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23ffbc0838099e6be72adc6bb2fe103a61acc"/>
    <w:p>
      <w:pPr>
        <w:pStyle w:val="Heading3"/>
      </w:pPr>
      <w:r>
        <w:t xml:space="preserve">Районные соревнования по шахматам в рамках Московской комплексной межокружной Спартакиады (соревнования для взрослого населения в возрасте от 18 до 59 лет)</w:t>
      </w:r>
    </w:p>
    <w:p>
      <w:pPr>
        <w:pStyle w:val="FirstParagraph"/>
      </w:pPr>
      <w:r>
        <w:t xml:space="preserve">16.03.2017</w:t>
      </w:r>
    </w:p>
    <w:p>
      <w:pPr>
        <w:pStyle w:val="BodyText"/>
      </w:pPr>
      <w:r>
        <w:t xml:space="preserve">Приглашаются все желающие. Телефон для справок 8(495)612-74-60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http://begovoy.mos.ru/sports/infrastructure/detail/5252974.html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5252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5252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2025-07-14T02:55:29Z</dcterms:created>
  <dcterms:modified xsi:type="dcterms:W3CDTF">2025-07-14T02:55:29Z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