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год-в-беговом"/>
    <w:p>
      <w:pPr>
        <w:pStyle w:val="Heading3"/>
      </w:pPr>
      <w:r>
        <w:t xml:space="preserve">Новый год в Беговом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br/>
      </w:r>
      <w:r>
        <w:t xml:space="preserve">В пятницу вечером, в самый канун Нового Года – 29 декабря, на открытой спортивной площадке по улице Правды дом 5 всех ждал в гости Дед Мороз. Совсем не зимняя погода не испортила настроение гостям праздника, дружный коллектив ГБУ ФДЦ «Русь» подготовил весёлую программу: играли в хоккей с мячом, водили хороводы, читали стихи, пели песни. А главное, Дед Мороз собрал письма –  пожелания районной детворы!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http://begovoy.mos.ru/sports/news/detail/7075007.html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075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075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2025-07-18T00:49:55Z</dcterms:created>
  <dcterms:modified xsi:type="dcterms:W3CDTF">2025-07-18T00:49:55Z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