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школа-безопасности-в-районе-беговой"/>
    <w:p>
      <w:pPr>
        <w:pStyle w:val="Heading3"/>
      </w:pPr>
      <w:r>
        <w:t xml:space="preserve">Школа безопасности в районе Беговой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t xml:space="preserve">В соревнованиях участвовали команды районов Аэропорт, Савеловский, Хорошевский, Сокол и Беговой.  Участникам было необходимо пройти ,  преодолеть  препятствия ; надеть защитную одежду Л-1 и респиратор на себя и на пострадавшего; выполнить комплексное силовое упражнение; сборка и разборка оружия.</w:t>
      </w:r>
    </w:p>
    <w:p>
      <w:pPr>
        <w:pStyle w:val="BodyText"/>
      </w:pPr>
      <w:r>
        <w:t xml:space="preserve">Первое место в младшей и старшей группе заняли учащиеся кадетской школы!</w:t>
      </w:r>
    </w:p>
    <w:p>
      <w:pPr>
        <w:pStyle w:val="BodyText"/>
      </w:pPr>
      <w:r>
        <w:t xml:space="preserve">Поздравляем всех участников соревнований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http://begovoy.mos.ru/sports/news/detail/4040866.html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4040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4040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2023-07-12T10:42:36Z</dcterms:created>
  <dcterms:modified xsi:type="dcterms:W3CDTF">2023-07-12T10:42:36Z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