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кружные-соревнования-по-плаванию"/>
    <w:p>
      <w:pPr>
        <w:pStyle w:val="Heading3"/>
      </w:pPr>
      <w:r>
        <w:t xml:space="preserve">Окружные соревнования по плаванию</w:t>
      </w:r>
    </w:p>
    <w:p>
      <w:pPr>
        <w:pStyle w:val="FirstParagraph"/>
      </w:pPr>
      <w:r>
        <w:t xml:space="preserve">17.10.2016</w:t>
      </w:r>
    </w:p>
    <w:p>
      <w:pPr>
        <w:pStyle w:val="BodyText"/>
      </w:pPr>
      <w:r>
        <w:t xml:space="preserve">Пловцы района Беговой четыре раза поднимались на пьедестал почета. “Русский Майкл Флепс Андрей Любшов завоевал золото,а Александра Татаринская, Михаил Курдашвили и Григорий Навроцкий бронзу.</w:t>
      </w:r>
    </w:p>
    <w:p>
      <w:pPr>
        <w:pStyle w:val="BodyText"/>
      </w:pPr>
      <w:r>
        <w:t xml:space="preserve">Мы поздравляем спортсменов района с отличными результатами и желаем побед в дальнейших турнирах.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http://begovoy.mos.ru/sports/news/detail/3975491.html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3975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3975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2025-06-16T11:42:36Z</dcterms:created>
  <dcterms:modified xsi:type="dcterms:W3CDTF">2025-06-16T11:42:36Z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