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538bfdfe77d09664fc792b7108c2a7f8c9e56"/>
    <w:p>
      <w:pPr>
        <w:pStyle w:val="Heading3"/>
      </w:pPr>
      <w:r>
        <w:t xml:space="preserve">Полицейскими Северного административного округа Москвы проводится мероприятие «Такси»</w:t>
      </w:r>
    </w:p>
    <w:p>
      <w:pPr>
        <w:pStyle w:val="FirstParagraph"/>
      </w:pPr>
      <w:r>
        <w:t xml:space="preserve">28.05.2021</w:t>
      </w:r>
    </w:p>
    <w:p>
      <w:pPr>
        <w:pStyle w:val="BodyText"/>
      </w:pPr>
      <w:r>
        <w:t xml:space="preserve">Цель рейда – обеспечение безопасности при перевозке пассажиров, приведение деятельности перевозчиков в соответствие требованиям законодательства, выявление и пресечение нарушений миграционного законодательства, предупреждение и пресечение правонарушений и преступлений, совершенных водителями такси.</w:t>
      </w:r>
    </w:p>
    <w:p>
      <w:pPr>
        <w:pStyle w:val="BodyText"/>
      </w:pPr>
      <w:r>
        <w:t xml:space="preserve">Всего с начала рейда привлечено к административной ответственности более 12 тысяч водителей такси, за такие нарушения, как: правила перевозки детей – 346 (ст. 12.23 ч. 3 КоАП РФ); 676 случаев неуплаты административного штрафа в срок (ст. 20.25 КоАП РФ); 976 случаев проезда на запрещающий сигнал светофора (ст. 12.12 КоАП РФ).</w:t>
      </w:r>
    </w:p>
    <w:p>
      <w:pPr>
        <w:pStyle w:val="BodyText"/>
      </w:pPr>
      <w:r>
        <w:t xml:space="preserve">В ходе профилактического мероприятия выявлено 1456 транспортных средств с неисправностями, при которых эксплуатация запрещена, а также за управление транспортным средством в состоянии опьянения (ст. 12.8 и 12.26 КоАП РФ) привлечено к ответственности 28 водителей. Рейды по выявлению нарушений ПДД водителями такси продолжаются.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http://begovoy.mos.ru/safety/atc-cao-reports/detail/9987246.html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987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987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2025-06-13T21:14:18Z</dcterms:created>
  <dcterms:modified xsi:type="dcterms:W3CDTF">2025-06-13T21:14:18Z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