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12c72e84f8aae524e79a57accd39d517b0f5e"/>
    <w:p>
      <w:pPr>
        <w:pStyle w:val="Heading3"/>
      </w:pPr>
      <w:r>
        <w:t xml:space="preserve">УВД по САО ГУ МВД России по г. Москве напоминает водителям об ответственности за неуплату административных штрафов</w:t>
      </w:r>
    </w:p>
    <w:p>
      <w:pPr>
        <w:pStyle w:val="FirstParagraph"/>
      </w:pPr>
      <w:r>
        <w:t xml:space="preserve">09.04.2021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1b0/1b083670ae829cebcca596de7e855714/foto_gibdd_07.04.21_nez.parkov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>
      <w:pPr>
        <w:pStyle w:val="BodyText"/>
      </w:pPr>
      <w:r>
        <w:t xml:space="preserve">За неуплату штрафа в указанный срок в соответствии с частью 1 статьи 20.25. КоАП РФ «Уклонение от исполнения административного наказания» предусмотрена административная ответственность в виде наложения административного штрафа в двукратном размере суммы неуплаченного административного штрафа, либо административный арест на срок до 15 суток, либо обязательные работы на срок до 50 часов. Какое бы суд не принял решение о назначении административного наказания в пределах санкции части 1 статьи 20.25. КоАП РФ, первоначальный штраф, назначенный постановлением о привлечении к административной ответственности, также должен быть оплачен.</w:t>
      </w:r>
    </w:p>
    <w:p>
      <w:pPr>
        <w:pStyle w:val="BodyText"/>
      </w:pPr>
      <w:r>
        <w:t xml:space="preserve">Неуплата административного штрафа не относится к длящимся правонарушениям, в связи с чем, деяние считается совершенным и оконченным на следующий же день по истечении установленного срока (в обычных случаях на 61-й день).</w:t>
      </w:r>
    </w:p>
    <w:p>
      <w:pPr>
        <w:pStyle w:val="BodyText"/>
      </w:pPr>
      <w:r>
        <w:t xml:space="preserve">После этого суд или надзорный орган, вынесший постановление за 1-е правонарушение,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</w:t>
      </w:r>
    </w:p>
    <w:p>
      <w:pPr>
        <w:pStyle w:val="BodyText"/>
      </w:pPr>
      <w:r>
        <w:t xml:space="preserve">Кроме того, должностное лицо государственного органа, уполномоченного осуществлять производство по делам об административных правонарушениях, составляет протокол уже об административном правонарушении, предусмотренном частью 1 статьи 20.25. КоАП РФ в отношении лица, неуплатившего административный штраф. Копия этого протокола направляется судье в течение 3-х дней со дня составления указанного протокола.</w:t>
      </w:r>
    </w:p>
    <w:p>
      <w:pPr>
        <w:pStyle w:val="BodyText"/>
      </w:pPr>
      <w:r>
        <w:t xml:space="preserve">Протокол об административном правонарушении может быть составлен и в отсутствие правонарушителя (должника), если этому лицу было надлежащим образом сообщено о времени и месте его составления, разъяснены права и обязанности. Решение по данному делу принимает только суд.</w:t>
      </w:r>
    </w:p>
    <w:p>
      <w:pPr>
        <w:pStyle w:val="BodyText"/>
      </w:pPr>
      <w:r>
        <w:t xml:space="preserve">Таким образом, должник, не уплативший в установленный срок административный штраф, попадает под юрисдикцию судебного пристава-исполнителя.</w:t>
      </w:r>
    </w:p>
    <w:p>
      <w:pPr>
        <w:pStyle w:val="BodyText"/>
      </w:pPr>
      <w:r>
        <w:t xml:space="preserve">Процедура взыскания административных штрафов не имеет существенных отличий от других исполнительных производств и осуществляется в соответствии с требованиями Федерального закона «Об исполнительном производстве». Приставом-исполнителем проводится весь комплекс предусмотренных законом мер по принудительному взысканию задолженности. Одним из неприятных моментов для должника (неплательщика штрафа) является право судебного пристава-исполнителя временно ограничивать должнику выезд за пределы Российской Федерации.</w:t>
      </w:r>
    </w:p>
    <w:p>
      <w:pPr>
        <w:pStyle w:val="BodyText"/>
      </w:pPr>
      <w:r>
        <w:t xml:space="preserve">Как указывалось выше, в случае привлечения лица к административной ответственности, предусмотренной частью 1 статьи 20.25. КоАП РФ, судом может быть принято решение о назначении наказания в виде административного ареста.</w:t>
      </w:r>
    </w:p>
    <w:p>
      <w:pPr>
        <w:pStyle w:val="BodyText"/>
      </w:pPr>
      <w:r>
        <w:t xml:space="preserve">Порядок исполнения постановления об административном аресте следующий:</w:t>
      </w:r>
    </w:p>
    <w:p>
      <w:pPr>
        <w:pStyle w:val="BodyText"/>
      </w:pPr>
      <w:r>
        <w:t xml:space="preserve">1. 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>
      <w:pPr>
        <w:pStyle w:val="BodyText"/>
      </w:pPr>
      <w:r>
        <w:t xml:space="preserve">2. Лицо, подвергнутое административному аресту, содержится под стражей в месте, определяемом органами внутренних дел. При исполнении постановления об административном аресте осуществляется личный досмотр лица.</w:t>
      </w:r>
    </w:p>
    <w:p>
      <w:pPr>
        <w:pStyle w:val="BodyText"/>
      </w:pPr>
      <w:r>
        <w:t xml:space="preserve">3. Срок административного задержания засчитывается в срок административного ареста. Административный арест не может превышать 15 суток.</w:t>
      </w:r>
    </w:p>
    <w:p>
      <w:pPr>
        <w:pStyle w:val="BodyText"/>
      </w:pPr>
      <w:r>
        <w:t xml:space="preserve">4. Отбывание административного ареста осуществляется в порядке, установленном Правительством Российской Федерации.</w:t>
      </w:r>
    </w:p>
    <w:p>
      <w:pPr>
        <w:pStyle w:val="BodyText"/>
      </w:pPr>
      <w:r>
        <w:t xml:space="preserve">Законом предусмотрены определенные ограничения, позволяющие правозащитникам обжаловать привлечение граждан к подобной ответственности, а также добиваться прекращения административного преследования.</w:t>
      </w:r>
    </w:p>
    <w:p>
      <w:pPr>
        <w:pStyle w:val="BodyText"/>
      </w:pPr>
      <w:r>
        <w:t xml:space="preserve">Уважаемые граждане, не забывайте своевременно оплачивать штрафы!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http://begovoy.mos.ru/objavleniya/security/detail/9856345.html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56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56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2025-06-26T00:19:00Z</dcterms:created>
  <dcterms:modified xsi:type="dcterms:W3CDTF">2025-06-26T00:19:00Z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