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956324ad01b9430dfebaf3bb1ecf9e7c648fd"/>
    <w:p>
      <w:pPr>
        <w:pStyle w:val="Heading3"/>
      </w:pPr>
      <w:r>
        <w:t xml:space="preserve">Полицейские севера столицы задержали подозреваемую в краже личного имущества</w:t>
      </w:r>
    </w:p>
    <w:p>
      <w:pPr>
        <w:pStyle w:val="FirstParagraph"/>
      </w:pPr>
      <w:r>
        <w:t xml:space="preserve">09.04.2021</w:t>
      </w:r>
    </w:p>
    <w:p>
      <w:pPr>
        <w:pStyle w:val="BodyText"/>
      </w:pPr>
      <w:r>
        <w:t xml:space="preserve">Установлено, что злоумышленница, находясь в медицинском учреждении, воспользовалась тем, что сумка 31-летней потерпевшей некоторое время была без присмотра, и совершила хищение. Ущерб составил 850 тысяч рублей.</w:t>
      </w:r>
    </w:p>
    <w:p>
      <w:pPr>
        <w:pStyle w:val="BodyText"/>
      </w:pPr>
      <w:r>
        <w:t xml:space="preserve">Потерпевшая обнаружила отсутствие кошелька позже, когда вышла из организации. О произошедшем женщина сразу сообщила в полицию, что помогло быстро установить и задержать злоумышленницу.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ОМВД России по району Левобережный на Новой улице задержали подозреваемую. Ею оказалась 35-летняя ранее судимая местная жительница.</w:t>
      </w:r>
    </w:p>
    <w:p>
      <w:pPr>
        <w:pStyle w:val="BodyText"/>
      </w:pPr>
      <w:r>
        <w:t xml:space="preserve">В ходе обыска все похищенное изъято и будет возвращено владелице.</w:t>
      </w:r>
    </w:p>
    <w:p>
      <w:pPr>
        <w:pStyle w:val="BodyText"/>
      </w:pPr>
      <w:r>
        <w:t xml:space="preserve">Следствием ОМВД России по району Левобережный г. Москвы возбуждено уголовное дело по признакам преступления, предусмотренного статьей 158 УК РФ «Кража».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 на срок до шести лет. В отношении фигурантки уголовного дела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http://begovoy.mos.ru/safety/atc-cao-reports/detail/9856344.html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8563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8563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2024-10-07T22:50:40Z</dcterms:created>
  <dcterms:modified xsi:type="dcterms:W3CDTF">2024-10-07T22:50:40Z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