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стых-шагов-к-безопасности-пешеходов"/>
    <w:p>
      <w:pPr>
        <w:pStyle w:val="Heading3"/>
      </w:pPr>
      <w:r>
        <w:t xml:space="preserve">7 простых шагов к безопасности пешеходов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drawing>
          <wp:inline>
            <wp:extent cx="5334000" cy="37554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1a3/1a37660ebb185bf129ca273290009d37/7_prostykh_shagov_k_bezopasnosti_peshekhodov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http://begovoy.mos.ru/safety/atc-cao-reports/detail/9771162.html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9771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9771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2025-06-26T10:22:30Z</dcterms:created>
  <dcterms:modified xsi:type="dcterms:W3CDTF">2025-06-26T10:22:30Z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