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928fc028720ac0ef9c7029a042dae05f36dd4"/>
    <w:p>
      <w:pPr>
        <w:pStyle w:val="Heading3"/>
      </w:pPr>
      <w:r>
        <w:t xml:space="preserve">На севере Москвы возбуждено уголовное дело по факту повторного управления транспортным средством в состоянии опьянения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t xml:space="preserve">В ходе патрулирования территории инспекторами ГИБДД УВД по САО на Кронштадтском бульваре с целью проверки документов был остановлен автомобиль БМВ, принадлежащий каршеринговой компании. Управлявший транспортным средством 23-летний водитель по внешним признакам находился в состоянии алкогольного опьянения. На законное требование уполномоченного должностного лица о прохождении медицинского освидетельствования на состояние опьянения гражданин ответил отказом.</w:t>
      </w:r>
    </w:p>
    <w:p>
      <w:pPr>
        <w:pStyle w:val="BodyText"/>
      </w:pPr>
      <w:r>
        <w:t xml:space="preserve">В ходе проверочных мероприятий установлено, что в 2019 году мужчина уже привлекался к административной ответственности по статье 12.26 КоАП РФ «Невыполнение водителем транспортного средства требования о прохождении медицинского освидетельствования на состояние опьянения» и был лишен водительских прав за управление автомобилем в нетрезвом виде.</w:t>
      </w:r>
    </w:p>
    <w:p>
      <w:pPr>
        <w:pStyle w:val="BodyText"/>
      </w:pPr>
      <w:r>
        <w:t xml:space="preserve">Дознанием ОМВД России по Головинскому району возбуждено уголовное дело по признакам преступления, предусмотренного статьей 264.1 УК РФ «Нарушение правил дорожного движения лицом, подвергнутым административному наказанию».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http://begovoy.mos.ru/objavleniya/security/detail/9759130.html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59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59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2025-06-25T20:02:07Z</dcterms:created>
  <dcterms:modified xsi:type="dcterms:W3CDTF">2025-06-25T20:02:07Z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