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ce24c381107a628ec0253f8d73397157917829"/>
    <w:p>
      <w:pPr>
        <w:pStyle w:val="Heading3"/>
      </w:pPr>
      <w:r>
        <w:t xml:space="preserve">Полицейские севера Москвы задержали подозреваемого в квартирной краже</w:t>
      </w:r>
    </w:p>
    <w:p>
      <w:pPr>
        <w:pStyle w:val="FirstParagraph"/>
      </w:pPr>
      <w:r>
        <w:t xml:space="preserve">03.03.2021</w:t>
      </w:r>
    </w:p>
    <w:p>
      <w:pPr>
        <w:pStyle w:val="BodyText"/>
      </w:pPr>
      <w:r>
        <w:t xml:space="preserve">В территориальный отдел полиции поступило заявление от женщины, которая сообщила, что из коридора ее квартиры был похищен рюкзак с личными вещами, банковскими картами и денежными средствами.</w:t>
      </w:r>
    </w:p>
    <w:p>
      <w:pPr>
        <w:pStyle w:val="BodyText"/>
      </w:pPr>
      <w:r>
        <w:t xml:space="preserve">В результате проведения оперативно-розыскных мероприятий сотрудниками уголовного розыска на Башиловской улице был задержан подозреваемый. Им оказался 34-летний безработный мужчина. Установлено, что дверь квартиры была открыта для проветривания, а в коридоре находился рюкзак заявительницы. Злоумышленник обратил внимание на незапертую дверь и, воспользовавшись удобным моментом, зашел внутрь и похитил имущество, после чего скрылся с места преступления. Похищенное полицейскими изъято и возвращено владелице.</w:t>
      </w:r>
    </w:p>
    <w:p>
      <w:pPr>
        <w:pStyle w:val="BodyText"/>
      </w:pPr>
      <w:r>
        <w:t xml:space="preserve">Следствием ОМВД России по району Савеловский возбуждено уголовное дело по признакам преступления, предусмотренного статьей 158 УК РФ «Кража». В отношении подозреваемого избрана мера пресечения в виде подписки о невыезде и надлежащем поведении.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http://begovoy.mos.ru/objavleniya/security/detail/9755969.html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975596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975596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2023-07-26T02:26:10Z</dcterms:created>
  <dcterms:modified xsi:type="dcterms:W3CDTF">2023-07-26T02:26:10Z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