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4b4d5f9cb2ed047011923597e4ffdaf5c1535"/>
    <w:p>
      <w:pPr>
        <w:pStyle w:val="Heading3"/>
      </w:pPr>
      <w:r>
        <w:t xml:space="preserve">Следствием УВД по САО возбуждено уголовное дело в отношении участника ДТП со смертельным исходом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t xml:space="preserve">Полицейскими установлено, что вечером 6 февраля водитель автомобиля «Мерседес», следуя по Флотской улице, совершил наезд на двух пешеходов, переходивших проезжую часть по нерегулируемому пешеходному переходу. В результате ДТП оба пешехода после столкновения с автомобилем попали под другую машину, движущуюся во встречном направлении.</w:t>
      </w:r>
    </w:p>
    <w:p>
      <w:pPr>
        <w:pStyle w:val="BodyText"/>
      </w:pPr>
      <w:r>
        <w:t xml:space="preserve">Впоследствии обе пострадавшие, 21-летняя и 22-летняя девушки, машиной скорой помощи были доставлены в медицинские учреждения столицы. От полученных травм одна из девушек скончалась в реанимационном отделении больницы.</w:t>
      </w:r>
    </w:p>
    <w:p>
      <w:pPr>
        <w:pStyle w:val="BodyText"/>
      </w:pPr>
      <w:r>
        <w:t xml:space="preserve">Учитывая то, что у водителя имелись явные признаки опьянения, он был доставлен в медицинское учреждение для прохождение медицинского освидетельствования.</w:t>
      </w:r>
    </w:p>
    <w:p>
      <w:pPr>
        <w:pStyle w:val="BodyText"/>
      </w:pPr>
      <w:r>
        <w:t xml:space="preserve">СЧ СУ УВД по САО ГУ МВД России по г. Москве возбуждено уголовное дело по признакам преступления, предусмотренного статьей 264 УК РФ «Нарушение правил дорожного движения и эксплуатации транспортных средств».</w:t>
      </w:r>
    </w:p>
    <w:p>
      <w:pPr>
        <w:pStyle w:val="BodyText"/>
      </w:pPr>
      <w:r>
        <w:t xml:space="preserve">Водителю автомобиля «Мерседес» предъявлено обвинение. В отношении него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http://begovoy.mos.ru/safety/atc-cao-reports/detail/9703571.html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03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03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2025-06-29T04:42:07Z</dcterms:created>
  <dcterms:modified xsi:type="dcterms:W3CDTF">2025-06-29T04:42:07Z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