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3d33f9730ea19110f0f9a3ac26b085ff42c11"/>
    <w:p>
      <w:pPr>
        <w:pStyle w:val="Heading3"/>
      </w:pPr>
      <w:r>
        <w:t xml:space="preserve">Госавтоинспекция севера Москвы напоминает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t xml:space="preserve">Сотрудники ГИБДД УВД по САО напоминают, что управление транспортным средством в состоянии опьянения, отказ от прохождения медицинского освидетельствования на состояние опьянения, а также передача права управления транспортным средством наказывается штрафом в размере 30-ти тысяч рублей с лишением права управления транспортными средствами от 1,5 до 2 лет.</w:t>
      </w:r>
    </w:p>
    <w:p>
      <w:pPr>
        <w:pStyle w:val="BodyText"/>
      </w:pPr>
      <w:r>
        <w:t xml:space="preserve">Для безопасности всех участников дорожного движения воспользуйтесь услугами такси или общественным транспортом.</w:t>
      </w:r>
    </w:p>
    <w:p>
      <w:pPr>
        <w:pStyle w:val="BodyText"/>
      </w:pPr>
      <w:r>
        <w:t xml:space="preserve">При передаче управления транспортным средством другому лицу, следует помнить об ограничениях, связанных с требованиями об обязательном страховании гражданской ответственности владельцев транспортных средств.</w:t>
      </w:r>
    </w:p>
    <w:p>
      <w:pPr>
        <w:pStyle w:val="BodyText"/>
      </w:pPr>
      <w:r>
        <w:t xml:space="preserve">Кроме того, Госавтоинспекция обращается ко всем участникам дорожного движения с просьбой своевременно сообщать в полицию о водителях, которые ведут себя на дороге неадекватно и управляют автомобилем в нетрезвом состоянии.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http://begovoy.mos.ru/objavleniya/security/detail/9597392.html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97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97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2023-12-29T16:18:36Z</dcterms:created>
  <dcterms:modified xsi:type="dcterms:W3CDTF">2023-12-29T16:18:36Z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