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2317c3caf134fce87b803e6a6d758d8d939ca"/>
    <w:p>
      <w:pPr>
        <w:pStyle w:val="Heading3"/>
      </w:pPr>
      <w:r>
        <w:t xml:space="preserve">Полицейские севера Москвы задержали подозреваемого в краже имущества организации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В территориальный отдел полиции обратился 21-летний житель Подмосковья, работающий в строительной организации. Мужчина сообщил о том, что неизвестный из строительной бытовки похитил дрели, перфораторы и шлифовальную электрическую машину. Сумма материального ущерба составила свыше 29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ОМВД России по Войковскому району был задержан подозреваемый – 41-летний приезжий. Установлено, что злоумышленник путём повреждения навесного замка проник в строительную бытовку, откуда похитил имущество, принадлежащее строительной организации. Похищенным он распорядился по своему усмотрению.</w:t>
      </w:r>
    </w:p>
    <w:p>
      <w:pPr>
        <w:pStyle w:val="BodyText"/>
      </w:pPr>
      <w:r>
        <w:t xml:space="preserve">Следствием ОМВД России по Войковскому району возбуждено уголовное дело по признакам преступления, предусмотренного статьей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http://begovoy.mos.ru/objavleniya/security/detail/9527073.html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27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27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2025-06-25T09:14:21Z</dcterms:created>
  <dcterms:modified xsi:type="dcterms:W3CDTF">2025-06-25T09:14:21Z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