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d612d59491ea1882bad850f33f8f014d8440d"/>
    <w:p>
      <w:pPr>
        <w:pStyle w:val="Heading3"/>
      </w:pPr>
      <w:r>
        <w:t xml:space="preserve">Полицейские Северного округа по горячим следам задержали двоих подозреваемых в краже стройматериалов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t xml:space="preserve">В территориальный отдел полиции с заявлением обратился руководитель склада организации, который сообщил, что неизвестные вскрыли складское помещение, расположенное на Ленинградском шоссе, и похитили электроинструменты. Материальный ущерб составил свыше 500 тысяч рублей.</w:t>
      </w:r>
    </w:p>
    <w:p>
      <w:pPr>
        <w:pStyle w:val="BodyText"/>
      </w:pPr>
      <w:r>
        <w:t xml:space="preserve">В результате комплекса оперативно-розыскных мероприятий в течение суток сотрудники уголовного розыска ОМВД России по Молжаниновскому району г. Москвы на Краснобогатырской улице задержали двоих подозреваемых в краже. Ими оказались ранее судимый 35-летний и 39-летний приезжие из другого региона. Было установлено, что похищенное злоумышленники сдали в ломбард, расположенный недалеко от места совершения преступления.</w:t>
      </w:r>
    </w:p>
    <w:p>
      <w:pPr>
        <w:pStyle w:val="BodyText"/>
      </w:pPr>
      <w:r>
        <w:t xml:space="preserve">Следователем Отдела МВД России по Молжаниновскому району г. Москвы возбуждено уголовное дело по признакам преступления, предусмотренного частью 3 статьи 158 УК РФ «Кража». Фигуранты заключены под стражу.</w:t>
      </w:r>
    </w:p>
    <w:p>
      <w:pPr>
        <w:pStyle w:val="BodyText"/>
      </w:pPr>
      <w:r>
        <w:t xml:space="preserve">Материальный ущерб, причиненный потерпевшему, возмещен в полном объеме. Заявитель поблагодарил полицейских за профессионализм, оперативность и внимательное отношение к гражданам.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http://begovoy.mos.ru/safety/atc-cao-reports/detail/12706190.html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06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06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2025-06-12T15:13:37Z</dcterms:created>
  <dcterms:modified xsi:type="dcterms:W3CDTF">2025-06-12T15:13:37Z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