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281991a4b38905cbb83f970189ce07bace642"/>
    <w:p>
      <w:pPr>
        <w:pStyle w:val="Heading3"/>
      </w:pPr>
      <w:r>
        <w:t xml:space="preserve">Сотрудники полиции Северного округа по горячим следам задержали подозреваемого в краже личного имущества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rPr>
          <w:iCs/>
          <w:i/>
        </w:rPr>
        <w:t xml:space="preserve">Полицейскими ОМВД России по району Левобережный г. Москвы задержан злоумышленник, подозреваемый в краже велосипеда. Похищенный велосипед возвращён владельцу.</w:t>
      </w:r>
    </w:p>
    <w:p>
      <w:pPr>
        <w:pStyle w:val="BodyText"/>
      </w:pPr>
      <w:r>
        <w:t xml:space="preserve">В дежурную часть отдела полиции поступило сообщение о краже велосипеда на Ленинградском шоссе. Мужчина рассказал, что оставил свой велосипед у магазина, но вскоре обнаружил пропажу принадлежащего ему имущества.</w:t>
      </w:r>
    </w:p>
    <w:p>
      <w:pPr>
        <w:pStyle w:val="BodyText"/>
      </w:pPr>
      <w:r>
        <w:t xml:space="preserve">Сотрудники полиции незамедлительно выехали на место происшествия, они осмотрели место пропажи и изучили видеоматериалы с камер места происшествия, где ранее находился велосипед. Сумма причиненного ущерба составила 20 тысяч рублей.</w:t>
      </w:r>
    </w:p>
    <w:p>
      <w:pPr>
        <w:pStyle w:val="BodyText"/>
      </w:pPr>
      <w:r>
        <w:t xml:space="preserve">В результате оперативно-розыскных мероприятий по горячим следам полицейские ОМВД России по району Левобережный г. Москвы на Ленинградском шоссе задержали 32-летнего местного жителя, подозреваемого в краже. Злоумышленник пояснил сотрудникам полиции, что велосипед он украл для дальнейшей продажи, так как работать он не желает. Похищенный велосипед изъят и возвращён владельцу.</w:t>
      </w:r>
    </w:p>
    <w:p>
      <w:pPr>
        <w:pStyle w:val="BodyText"/>
      </w:pPr>
      <w:r>
        <w:t xml:space="preserve">Следствием ОМВД России по району Левобережный г. Москвы возбуждено уголовное дело по признакам преступления, предусмотренного частью 2 статьи 158 УК РФ «Кража».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http://begovoy.mos.ru/safety/atc-cao-reports/detail/12480003.html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80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80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2024-07-18T14:57:24Z</dcterms:created>
  <dcterms:modified xsi:type="dcterms:W3CDTF">2024-07-18T14:57:24Z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