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Подполковник внутренней службы Анна Чернянская разъяснила порядок</w:t>
      </w:r>
    </w:p>
    <w:p>
      <w:pPr>
        <w:pStyle w:val="BodyText"/>
      </w:pPr>
      <w:r>
        <w:t xml:space="preserve">оплаты за сверхурочную работу согласно грядущему изменению в трудовом</w:t>
      </w:r>
    </w:p>
    <w:p>
      <w:pPr>
        <w:pStyle w:val="BodyText"/>
      </w:pPr>
      <w:r>
        <w:t xml:space="preserve">законодательстве.</w:t>
      </w:r>
    </w:p>
    <w:p>
      <w:pPr>
        <w:pStyle w:val="BodyText"/>
      </w:pPr>
      <w:r>
        <w:t xml:space="preserve">Начальник Правового отдела УВД по САО ГУ МВД России по г.</w:t>
      </w:r>
    </w:p>
    <w:p>
      <w:pPr>
        <w:pStyle w:val="BodyText"/>
      </w:pPr>
      <w:r>
        <w:t xml:space="preserve">Москве Анна Чернянская рассказала нам о новых изменениях в Трудовом</w:t>
      </w:r>
    </w:p>
    <w:p>
      <w:pPr>
        <w:pStyle w:val="BodyText"/>
      </w:pPr>
      <w:r>
        <w:t xml:space="preserve">кодексе Российской Федерации, касающихся порядка оплаты сверхурочной</w:t>
      </w:r>
    </w:p>
    <w:p>
      <w:pPr>
        <w:pStyle w:val="BodyText"/>
      </w:pPr>
      <w:r>
        <w:t xml:space="preserve">работы, которые вступят в силу с 1 сентября 2024 года.</w:t>
      </w:r>
    </w:p>
    <w:p>
      <w:pPr>
        <w:pStyle w:val="BodyText"/>
      </w:pPr>
      <w:r>
        <w:t xml:space="preserve">Согласно Федеральному закону от 22.04.2024 № 91-ФЗ «О внесении</w:t>
      </w:r>
    </w:p>
    <w:p>
      <w:pPr>
        <w:pStyle w:val="BodyText"/>
      </w:pPr>
      <w:r>
        <w:t xml:space="preserve">изменения в статью 152 Трудового кодекса Российской Федерации»,</w:t>
      </w:r>
    </w:p>
    <w:p>
      <w:pPr>
        <w:pStyle w:val="BodyText"/>
      </w:pPr>
      <w:r>
        <w:t xml:space="preserve">опубликованному 22 апреля 2024 года, сверхурочная работа должна</w:t>
      </w:r>
    </w:p>
    <w:p>
      <w:pPr>
        <w:pStyle w:val="BodyText"/>
      </w:pPr>
      <w:r>
        <w:t xml:space="preserve">оплачиваться исходя из зарплаты с учетом компенсационных и</w:t>
      </w:r>
    </w:p>
    <w:p>
      <w:pPr>
        <w:pStyle w:val="BodyText"/>
      </w:pPr>
      <w:r>
        <w:t xml:space="preserve">стимулирующих выплат.</w:t>
      </w:r>
    </w:p>
    <w:p>
      <w:pPr>
        <w:pStyle w:val="BodyText"/>
      </w:pPr>
      <w:r>
        <w:t xml:space="preserve">Вместе с тем, сохранены минимальные размеры оплаты переработанных</w:t>
      </w:r>
    </w:p>
    <w:p>
      <w:pPr>
        <w:pStyle w:val="BodyText"/>
      </w:pPr>
      <w:r>
        <w:t xml:space="preserve">часов (за первые 2 часа работы не менее чем в полуторном размере, за</w:t>
      </w:r>
    </w:p>
    <w:p>
      <w:pPr>
        <w:pStyle w:val="BodyText"/>
      </w:pPr>
      <w:r>
        <w:t xml:space="preserve">последующие часы – не менее чем в двойном размере), а также возможность</w:t>
      </w:r>
    </w:p>
    <w:p>
      <w:pPr>
        <w:pStyle w:val="BodyText"/>
      </w:pPr>
      <w:r>
        <w:t xml:space="preserve">заменить повышенную оплату на дополнительное время отдыха. Если</w:t>
      </w:r>
    </w:p>
    <w:p>
      <w:pPr>
        <w:pStyle w:val="BodyText"/>
      </w:pPr>
      <w:r>
        <w:t xml:space="preserve">локальным нормативным актом или трудовым договором предусматривается</w:t>
      </w:r>
    </w:p>
    <w:p>
      <w:pPr>
        <w:pStyle w:val="BodyText"/>
      </w:pPr>
      <w:r>
        <w:t xml:space="preserve">оплата сверхурочной работы в более высоком размере, положения настоящего</w:t>
      </w:r>
    </w:p>
    <w:p>
      <w:pPr>
        <w:pStyle w:val="BodyText"/>
      </w:pPr>
      <w:r>
        <w:t xml:space="preserve">закона не являются основанием для пересмотра работодателем ранее</w:t>
      </w:r>
    </w:p>
    <w:p>
      <w:pPr>
        <w:pStyle w:val="BodyText"/>
      </w:pPr>
      <w:r>
        <w:t xml:space="preserve">установленных условий.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http://begovoy.mos.ru/objavleniya/security/detail/12371500.html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71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71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2025-06-14T20:30:43Z</dcterms:created>
  <dcterms:modified xsi:type="dcterms:W3CDTF">2025-06-14T20:30:43Z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