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12.04.2024</w:t>
      </w:r>
    </w:p>
    <w:p>
      <w:pPr>
        <w:pStyle w:val="BodyText"/>
      </w:pPr>
      <w:r>
        <w:t xml:space="preserve">Подполковник внутренней службы Анна Чернянская разъяснила порядок</w:t>
      </w:r>
    </w:p>
    <w:p>
      <w:pPr>
        <w:pStyle w:val="BodyText"/>
      </w:pPr>
      <w:r>
        <w:t xml:space="preserve">исчисления среднего заработка для назначения пособия по безработице.</w:t>
      </w:r>
    </w:p>
    <w:p>
      <w:pPr>
        <w:pStyle w:val="BodyText"/>
      </w:pPr>
      <w:r>
        <w:t xml:space="preserve">Приказом Министерства труда и социальной защиты</w:t>
      </w:r>
    </w:p>
    <w:p>
      <w:pPr>
        <w:pStyle w:val="BodyText"/>
      </w:pPr>
      <w:r>
        <w:t xml:space="preserve">РоссийскойФедерации от 13.02.2024 № 57н утвержден Порядок</w:t>
      </w:r>
    </w:p>
    <w:p>
      <w:pPr>
        <w:pStyle w:val="BodyText"/>
      </w:pPr>
      <w:r>
        <w:t xml:space="preserve">исчислениясреднего заработка для назначения пособия по безработице.</w:t>
      </w:r>
    </w:p>
    <w:p>
      <w:pPr>
        <w:pStyle w:val="BodyText"/>
      </w:pPr>
      <w:r>
        <w:t xml:space="preserve">Начальник Правового отдела УВД по САО ГУ МВД России пог.</w:t>
      </w:r>
    </w:p>
    <w:p>
      <w:pPr>
        <w:pStyle w:val="BodyText"/>
      </w:pPr>
      <w:r>
        <w:t xml:space="preserve">Москве Анна Чернянскаяв рабочей беседе рассказала, что с 1 апреля 2024</w:t>
      </w:r>
    </w:p>
    <w:p>
      <w:pPr>
        <w:pStyle w:val="BodyText"/>
      </w:pPr>
      <w:r>
        <w:t xml:space="preserve">года гражданам для назначения пособия по безработицеприменяется порядок</w:t>
      </w:r>
    </w:p>
    <w:p>
      <w:pPr>
        <w:pStyle w:val="BodyText"/>
      </w:pPr>
      <w:r>
        <w:t xml:space="preserve">исчисления среднего заработка, разработанныйМинтрудом. Средний</w:t>
      </w:r>
    </w:p>
    <w:p>
      <w:pPr>
        <w:pStyle w:val="BodyText"/>
      </w:pPr>
      <w:r>
        <w:t xml:space="preserve">заработок, за исключением некоторых случаев, исчисляется органами</w:t>
      </w:r>
    </w:p>
    <w:p>
      <w:pPr>
        <w:pStyle w:val="BodyText"/>
      </w:pPr>
      <w:r>
        <w:t xml:space="preserve">службы занятости на основе сведений о выплатах и иных</w:t>
      </w:r>
    </w:p>
    <w:p>
      <w:pPr>
        <w:pStyle w:val="BodyText"/>
      </w:pPr>
      <w:r>
        <w:t xml:space="preserve">вознаграждениях по последнему месту работы (службы) за три</w:t>
      </w:r>
    </w:p>
    <w:p>
      <w:pPr>
        <w:pStyle w:val="BodyText"/>
      </w:pPr>
      <w:r>
        <w:t xml:space="preserve">календарных месяца, предшествующих увольнению (призыву в армию), с</w:t>
      </w:r>
    </w:p>
    <w:p>
      <w:pPr>
        <w:pStyle w:val="BodyText"/>
      </w:pPr>
      <w:r>
        <w:t xml:space="preserve">учетомустановленных особенностей. Определены случаи, в которых средний</w:t>
      </w:r>
    </w:p>
    <w:p>
      <w:pPr>
        <w:pStyle w:val="BodyText"/>
      </w:pPr>
      <w:r>
        <w:t xml:space="preserve">заработок исчисляетсяработодателем.</w:t>
      </w:r>
    </w:p>
    <w:p>
      <w:pPr>
        <w:pStyle w:val="BodyText"/>
      </w:pPr>
      <w:r>
        <w:t xml:space="preserve">Средний заработок исчисляется работодателем (работодателями –</w:t>
      </w:r>
    </w:p>
    <w:p>
      <w:pPr>
        <w:pStyle w:val="BodyText"/>
      </w:pPr>
      <w:r>
        <w:t xml:space="preserve">вслучае работы по совместительству) по последнему месту работы</w:t>
      </w:r>
    </w:p>
    <w:p>
      <w:pPr>
        <w:pStyle w:val="BodyText"/>
      </w:pPr>
      <w:r>
        <w:t xml:space="preserve">(службы)гражданина, если: гражданин находился в отпуске по беременности</w:t>
      </w:r>
    </w:p>
    <w:p>
      <w:pPr>
        <w:pStyle w:val="BodyText"/>
      </w:pPr>
      <w:r>
        <w:t xml:space="preserve">и родам и (или) вотпуске по уходу за ребенком в течение 12 календарных</w:t>
      </w:r>
    </w:p>
    <w:p>
      <w:pPr>
        <w:pStyle w:val="BodyText"/>
      </w:pPr>
      <w:r>
        <w:t xml:space="preserve">месяцев,предшествовавших месяцу увольнения;у гражданина на последнем</w:t>
      </w:r>
    </w:p>
    <w:p>
      <w:pPr>
        <w:pStyle w:val="BodyText"/>
      </w:pPr>
      <w:r>
        <w:t xml:space="preserve">месте работы (службы) отсутствовал доход(сведения о доходе) или хотя бы</w:t>
      </w:r>
    </w:p>
    <w:p>
      <w:pPr>
        <w:pStyle w:val="BodyText"/>
      </w:pPr>
      <w:r>
        <w:t xml:space="preserve">один полностью отработанный календарныймесяц в пределах 12</w:t>
      </w:r>
    </w:p>
    <w:p>
      <w:pPr>
        <w:pStyle w:val="BodyText"/>
      </w:pPr>
      <w:r>
        <w:t xml:space="preserve">календарных месяцев, предшествовавших месяцуувольнения; гражданин</w:t>
      </w:r>
    </w:p>
    <w:p>
      <w:pPr>
        <w:pStyle w:val="BodyText"/>
      </w:pPr>
      <w:r>
        <w:t xml:space="preserve">уволен с военной службы по призыву;гражданин уволен из международной</w:t>
      </w:r>
    </w:p>
    <w:p>
      <w:pPr>
        <w:pStyle w:val="BodyText"/>
      </w:pPr>
      <w:r>
        <w:t xml:space="preserve">организации (еепредставительства), осуществляющей деятельность на</w:t>
      </w:r>
    </w:p>
    <w:p>
      <w:pPr>
        <w:pStyle w:val="BodyText"/>
      </w:pPr>
      <w:r>
        <w:t xml:space="preserve">территорииРоссийской Федерации, на основании положений международных</w:t>
      </w:r>
    </w:p>
    <w:p>
      <w:pPr>
        <w:pStyle w:val="BodyText"/>
      </w:pPr>
      <w:r>
        <w:t xml:space="preserve">договоров,предусматривающих освобождение должностных лиц и</w:t>
      </w:r>
    </w:p>
    <w:p>
      <w:pPr>
        <w:pStyle w:val="BodyText"/>
      </w:pPr>
      <w:r>
        <w:t xml:space="preserve">сотрудниковуказанной международной организации от уплаты налогов на</w:t>
      </w:r>
    </w:p>
    <w:p>
      <w:pPr>
        <w:pStyle w:val="BodyText"/>
      </w:pPr>
      <w:r>
        <w:t xml:space="preserve">заработнуюплату или иное вознаграждение; оплата труда гражданина</w:t>
      </w:r>
    </w:p>
    <w:p>
      <w:pPr>
        <w:pStyle w:val="BodyText"/>
      </w:pPr>
      <w:r>
        <w:t xml:space="preserve">осуществлялась в иностранной валюте,получаемой от финансируемых из</w:t>
      </w:r>
    </w:p>
    <w:p>
      <w:pPr>
        <w:pStyle w:val="BodyText"/>
      </w:pPr>
      <w:r>
        <w:t xml:space="preserve">федерального бюджета государственныхучреждений или организаций,</w:t>
      </w:r>
    </w:p>
    <w:p>
      <w:pPr>
        <w:pStyle w:val="BodyText"/>
      </w:pPr>
      <w:r>
        <w:t xml:space="preserve">направивших его на работу за границу.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http://begovoy.mos.ru/safety/atc-cao-reports/detail/12310783.html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0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10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2025-06-15T07:20:16Z</dcterms:created>
  <dcterms:modified xsi:type="dcterms:W3CDTF">2025-06-15T07:20:16Z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