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3705ed9f16c2ec6de4c604add4570b4703df"/>
    <w:p>
      <w:pPr>
        <w:pStyle w:val="Heading3"/>
      </w:pPr>
      <w:r>
        <w:t xml:space="preserve">Центр специального назначения вневедомственной охраны Федеральной службы войск национальной гвардии РФ объявляет прием на службу граждан России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t xml:space="preserve">Центр специального назначения вневедомственной охраны Федеральной службы войск национальной гвардии Российской Федерации объявляет прием на службу граждан РФ в возрасте от 18 до 40 лет, образование не ниже среднего, не имеющие судимость, на должности полицейских и младших инспекторов службы:</w:t>
      </w:r>
    </w:p>
    <w:p>
      <w:pPr>
        <w:pStyle w:val="BodyText"/>
      </w:pPr>
      <w:r>
        <w:rPr>
          <w:iCs/>
          <w:i/>
        </w:rPr>
        <w:t xml:space="preserve">- стабильная заработная плата от 60000 рублей;</w:t>
      </w:r>
    </w:p>
    <w:p>
      <w:pPr>
        <w:pStyle w:val="BodyText"/>
      </w:pPr>
      <w:r>
        <w:rPr>
          <w:iCs/>
          <w:i/>
        </w:rPr>
        <w:t xml:space="preserve">- стабильный график работы сутки/трое;</w:t>
      </w:r>
    </w:p>
    <w:p>
      <w:pPr>
        <w:pStyle w:val="BodyText"/>
      </w:pPr>
      <w:r>
        <w:rPr>
          <w:iCs/>
          <w:i/>
        </w:rPr>
        <w:t xml:space="preserve">- денежная компенсация за поднаем жилого помещения (для граждан, проживающих за пределами Московской области);</w:t>
      </w:r>
    </w:p>
    <w:p>
      <w:pPr>
        <w:pStyle w:val="BodyText"/>
      </w:pPr>
      <w:r>
        <w:rPr>
          <w:iCs/>
          <w:i/>
        </w:rPr>
        <w:t xml:space="preserve">- ежегодный отпуск от 40 дней;</w:t>
      </w:r>
    </w:p>
    <w:p>
      <w:pPr>
        <w:pStyle w:val="BodyText"/>
      </w:pPr>
      <w:r>
        <w:rPr>
          <w:iCs/>
          <w:i/>
        </w:rPr>
        <w:t xml:space="preserve">- право на досрочный выход на пенсию;</w:t>
      </w:r>
    </w:p>
    <w:p>
      <w:pPr>
        <w:pStyle w:val="BodyText"/>
      </w:pPr>
      <w:r>
        <w:rPr>
          <w:iCs/>
          <w:i/>
        </w:rPr>
        <w:t xml:space="preserve">- бесплатное медицинское обеспечение (в том числе членам семьи);</w:t>
      </w:r>
    </w:p>
    <w:p>
      <w:pPr>
        <w:pStyle w:val="BodyText"/>
      </w:pPr>
      <w:r>
        <w:rPr>
          <w:iCs/>
          <w:i/>
        </w:rPr>
        <w:t xml:space="preserve">- предоставление путевок в санатории и дома отдыха Росгвардии.</w:t>
      </w:r>
    </w:p>
    <w:p>
      <w:pPr>
        <w:pStyle w:val="BodyText"/>
      </w:pPr>
      <w:r>
        <w:t xml:space="preserve">«Наше подразделение не привлекается для участия в СВО. Студенты, закончившие высшие учебные заведения и устроившиеся в наше подразделение, освобождаются от срочной службы в армии», - говорится в обращении Росгвардии.</w:t>
      </w:r>
    </w:p>
    <w:p>
      <w:pPr>
        <w:pStyle w:val="BodyText"/>
      </w:pPr>
      <w:r>
        <w:t xml:space="preserve">Телефоны для обращения кандидатов в отдел кадровой работы Центра специального назначения вневедомственной охраны Федеральной службы войск национальной гвардии Российской Федерации: 8-900-151-92-37.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http://begovoy.mos.ru/safety/atc-cao-reports/detail/12283861.html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3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3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2025-06-13T14:30:25Z</dcterms:created>
  <dcterms:modified xsi:type="dcterms:W3CDTF">2025-06-13T14:30:25Z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