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19c86bcf6ea3b973c585c46a519747df3b35a"/>
    <w:p>
      <w:pPr>
        <w:pStyle w:val="Heading3"/>
      </w:pPr>
      <w:r>
        <w:t xml:space="preserve">Сотрудниками столичного уголовного розыска задержан подозреваемый в совершении тяжкого преступления прошлых лет</w:t>
      </w:r>
    </w:p>
    <w:p>
      <w:pPr>
        <w:pStyle w:val="FirstParagraph"/>
      </w:pPr>
      <w:r>
        <w:t xml:space="preserve">07.02.2024</w:t>
      </w:r>
    </w:p>
    <w:p>
      <w:pPr>
        <w:pStyle w:val="BodyText"/>
      </w:pPr>
      <w:r>
        <w:t xml:space="preserve">В ходе проведения комплекса оперативно-розыскных мероприятий</w:t>
      </w:r>
    </w:p>
    <w:p>
      <w:pPr>
        <w:pStyle w:val="BodyText"/>
      </w:pPr>
      <w:r>
        <w:t xml:space="preserve">столичные полицейские в Санкт-Петербурге задержали 58-летнего</w:t>
      </w:r>
    </w:p>
    <w:p>
      <w:pPr>
        <w:pStyle w:val="BodyText"/>
      </w:pPr>
      <w:r>
        <w:t xml:space="preserve">мужчину, подозреваемого в преступлении, совершенном в 2001 году.</w:t>
      </w:r>
    </w:p>
    <w:p>
      <w:pPr>
        <w:pStyle w:val="BodyText"/>
      </w:pPr>
      <w:r>
        <w:t xml:space="preserve">Сотрудниками уголовного розыска УВД по САО ГУ МВД России пог.</w:t>
      </w:r>
    </w:p>
    <w:p>
      <w:pPr>
        <w:pStyle w:val="BodyText"/>
      </w:pPr>
      <w:r>
        <w:t xml:space="preserve">Москве совместно с коллегами из МУРа в Санкт-Петербруге задержан 58-</w:t>
      </w:r>
    </w:p>
    <w:p>
      <w:pPr>
        <w:pStyle w:val="BodyText"/>
      </w:pPr>
      <w:r>
        <w:t xml:space="preserve">летний мужчина, подозреваемый в причинении тяжкого вреда здоровью,</w:t>
      </w:r>
    </w:p>
    <w:p>
      <w:pPr>
        <w:pStyle w:val="BodyText"/>
      </w:pPr>
      <w:r>
        <w:t xml:space="preserve">повлекшего по неосторожности смерть потерпевшего. Задержанный</w:t>
      </w:r>
    </w:p>
    <w:p>
      <w:pPr>
        <w:pStyle w:val="BodyText"/>
      </w:pPr>
      <w:r>
        <w:t xml:space="preserve">полностью изобличен в содеянном.</w:t>
      </w:r>
    </w:p>
    <w:p>
      <w:pPr>
        <w:pStyle w:val="BodyText"/>
      </w:pPr>
      <w:r>
        <w:t xml:space="preserve">Полицейскими установлено, что 17 сентября 2001 года на территории</w:t>
      </w:r>
    </w:p>
    <w:p>
      <w:pPr>
        <w:pStyle w:val="BodyText"/>
      </w:pPr>
      <w:r>
        <w:t xml:space="preserve">московского продуктового рынка, расположенного на улице Вятская, между</w:t>
      </w:r>
    </w:p>
    <w:p>
      <w:pPr>
        <w:pStyle w:val="BodyText"/>
      </w:pPr>
      <w:r>
        <w:t xml:space="preserve">мужчинами возник словесный конфликт, в ходе которого один из них нанес</w:t>
      </w:r>
    </w:p>
    <w:p>
      <w:pPr>
        <w:pStyle w:val="BodyText"/>
      </w:pPr>
      <w:r>
        <w:t xml:space="preserve">оппоненту удары металлическим предметом по голове и скрылся в</w:t>
      </w:r>
    </w:p>
    <w:p>
      <w:pPr>
        <w:pStyle w:val="BodyText"/>
      </w:pPr>
      <w:r>
        <w:t xml:space="preserve">неизвестном направлении.</w:t>
      </w:r>
    </w:p>
    <w:p>
      <w:pPr>
        <w:pStyle w:val="BodyText"/>
      </w:pPr>
      <w:r>
        <w:t xml:space="preserve">По данному факту следствием СО ОВД Савеловский САО города Москвы 21</w:t>
      </w:r>
    </w:p>
    <w:p>
      <w:pPr>
        <w:pStyle w:val="BodyText"/>
      </w:pPr>
      <w:r>
        <w:t xml:space="preserve">сентября 2001 года было возбуждено уголовное дело по части 1 статьи 111</w:t>
      </w:r>
    </w:p>
    <w:p>
      <w:pPr>
        <w:pStyle w:val="BodyText"/>
      </w:pPr>
      <w:r>
        <w:t xml:space="preserve">УК РФ.</w:t>
      </w:r>
    </w:p>
    <w:p>
      <w:pPr>
        <w:pStyle w:val="BodyText"/>
      </w:pPr>
      <w:r>
        <w:t xml:space="preserve">Спустя месяц пострадавший от полученных травм скончался в медицинском</w:t>
      </w:r>
    </w:p>
    <w:p>
      <w:pPr>
        <w:pStyle w:val="BodyText"/>
      </w:pPr>
      <w:r>
        <w:t xml:space="preserve">учреждении, в связи с чем уголовное дело было переквалифицировано на</w:t>
      </w:r>
    </w:p>
    <w:p>
      <w:pPr>
        <w:pStyle w:val="BodyText"/>
      </w:pPr>
      <w:r>
        <w:t xml:space="preserve">часть 4 статьи 111 УК РФ «Умышленное причинение тяжкого вреда</w:t>
      </w:r>
    </w:p>
    <w:p>
      <w:pPr>
        <w:pStyle w:val="BodyText"/>
      </w:pPr>
      <w:r>
        <w:t xml:space="preserve">здоровью, повлекшего по неосторожности смерть потерпевшего».</w:t>
      </w:r>
    </w:p>
    <w:p>
      <w:pPr>
        <w:pStyle w:val="BodyText"/>
      </w:pPr>
      <w:r>
        <w:t xml:space="preserve">Поиски задержанного осложнялись тем, что на момент совершения</w:t>
      </w:r>
    </w:p>
    <w:p>
      <w:pPr>
        <w:pStyle w:val="BodyText"/>
      </w:pPr>
      <w:r>
        <w:t xml:space="preserve">преступления злоумышленник имел гражданство другого государства.</w:t>
      </w:r>
    </w:p>
    <w:p>
      <w:pPr>
        <w:pStyle w:val="BodyText"/>
      </w:pPr>
      <w:r>
        <w:t xml:space="preserve">Благодаря профессиональным и слаженным действиям следователей и</w:t>
      </w:r>
    </w:p>
    <w:p>
      <w:pPr>
        <w:pStyle w:val="BodyText"/>
      </w:pPr>
      <w:r>
        <w:t xml:space="preserve">оперативников, удалось установить местонахождение подозреваемого в</w:t>
      </w:r>
    </w:p>
    <w:p>
      <w:pPr>
        <w:pStyle w:val="BodyText"/>
      </w:pPr>
      <w:r>
        <w:t xml:space="preserve">совершении тяжкого преступления. Выяснилось, что задержанный за эти</w:t>
      </w:r>
    </w:p>
    <w:p>
      <w:pPr>
        <w:pStyle w:val="BodyText"/>
      </w:pPr>
      <w:r>
        <w:t xml:space="preserve">годы получил гражданство Российской Федерации и проживает в городе</w:t>
      </w:r>
    </w:p>
    <w:p>
      <w:pPr>
        <w:pStyle w:val="BodyText"/>
      </w:pPr>
      <w:r>
        <w:t xml:space="preserve">Санкт-Петербург.</w:t>
      </w:r>
    </w:p>
    <w:p>
      <w:pPr>
        <w:pStyle w:val="BodyText"/>
      </w:pPr>
      <w:r>
        <w:t xml:space="preserve">Спустя несколько часов после задержания мужчина был доставлен в Москву,</w:t>
      </w:r>
    </w:p>
    <w:p>
      <w:pPr>
        <w:pStyle w:val="BodyText"/>
      </w:pPr>
      <w:r>
        <w:t xml:space="preserve">где следователи ему предъявили обвинение.</w:t>
      </w:r>
    </w:p>
    <w:p>
      <w:pPr>
        <w:pStyle w:val="BodyText"/>
      </w:pPr>
      <w:r>
        <w:t xml:space="preserve">В отношении обвиняемого избрана мера пресечения в виде заключения под</w:t>
      </w:r>
    </w:p>
    <w:p>
      <w:pPr>
        <w:pStyle w:val="BodyText"/>
      </w:pPr>
      <w:r>
        <w:t xml:space="preserve">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ближайшее время обвиняемый в совершении тяжкого преступления</w:t>
      </w:r>
    </w:p>
    <w:p>
      <w:pPr>
        <w:pStyle w:val="BodyText"/>
      </w:pPr>
      <w:r>
        <w:t xml:space="preserve">понесет соответствующее наказание согласно закону.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http://begovoy.mos.ru/objavleniya/security/detail/12151242.html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51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51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2025-06-13T00:43:32Z</dcterms:created>
  <dcterms:modified xsi:type="dcterms:W3CDTF">2025-06-13T00:43:32Z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