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3d84761ca1d13c1961fbb610143f4a4fad3e"/>
    <w:p>
      <w:pPr>
        <w:pStyle w:val="Heading3"/>
      </w:pPr>
      <w:r>
        <w:t xml:space="preserve">На Севере столицы полицейские провели профилактические беседы для студентов образовательного учреждения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Сотрудники полиции провели профилактические лекции в Государственном бюджетном профессиональном образовательном учреждении города Москвы «Колледже архитектуры и строительства № 7» и в Государственном бюджетном профессиональном образовательном учреждении города Москвы «Театральном художественно-техническом колледже», расположенные в Северном административном округе.</w:t>
      </w:r>
    </w:p>
    <w:p>
      <w:pPr>
        <w:pStyle w:val="BodyText"/>
      </w:pPr>
      <w:r>
        <w:t xml:space="preserve">Сотрудники Отдела МВД России по району Аэропорт г. Москвы, ведущий юрисконсульт правового направления Петр Харитонов совместно с инспектором ОДН лейтенантом полиции Ириной Фоминой, рассказали студентам о недопустимости участия в схемах обналичивания денежных средств граждан, потерпевших от преступных посягательств.</w:t>
      </w:r>
    </w:p>
    <w:p>
      <w:pPr>
        <w:pStyle w:val="BodyText"/>
      </w:pPr>
      <w:r>
        <w:t xml:space="preserve">Полицейские рассказали ребятам о том, что совершение финансовых операций и других сделок с денежными средствами или иным имуществом, заведомо приобретенными другими лицами преступным путем, в целях придания правомерного вида владению, пользованию и распоряжению указанными денежными средствами или иным имуществом, наказывается штрафом в размере до ста двадцати тысяч рублей до одного миллиона рублей либо лишением свободы на срок до семи лет.</w:t>
      </w:r>
    </w:p>
    <w:p>
      <w:pPr>
        <w:pStyle w:val="BodyText"/>
      </w:pPr>
      <w:r>
        <w:t xml:space="preserve">В конце встречи студенты поблагодарили сотрудников полиции за проведенную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http://begovoy.mos.ru/safety/atc-cao-reports/detail/11102633.html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2025-06-13T11:35:17Z</dcterms:created>
  <dcterms:modified xsi:type="dcterms:W3CDTF">2025-06-13T11:35:17Z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