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26d90213c0cb620ac32c431063288072ef06e"/>
    <w:p>
      <w:pPr>
        <w:pStyle w:val="Heading3"/>
      </w:pPr>
      <w:r>
        <w:t xml:space="preserve">Управление по вопросам миграции столичной полиции напоминает об упрощенном порядке приема в гражданство Российской Федерации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rPr>
          <w:iCs/>
          <w:i/>
        </w:rPr>
        <w:t xml:space="preserve">Граждане Украины, Донецкой Народной Республики или Луганской Народной Республики и лица без гражданства, постоянно проживающие на указанных территориях, в том числе ранее имевшие гражданство Российской Федерации и оформившие выход из гражданства Российской Федерации в установленном порядке, дети-сироты и дети, оставшиеся без попечения родителей, недееспособные лица имеют право обратиться с заявлениями о приеме в гражданство Российской Федерации в упрощенном порядке.</w:t>
      </w:r>
    </w:p>
    <w:p>
      <w:pPr>
        <w:pStyle w:val="BodyText"/>
      </w:pPr>
      <w:r>
        <w:t xml:space="preserve">В соответствии с Указом Президента РФ от 24 апреля 2019 г. N 183 "Об определении в гуманитарных целях категорий лиц, имеющих право обратиться с заявлениями о приеме в гражданство Российской Федерации в упрощенном порядке" (с изменениями и дополнениями от 4, 25, 30 мая, 11 июля 2022 года), граждане Украины, Донецкой Народной Республики или Луганской Народной Республики и лица без гражданства, постоянно проживающие на территории Донецкой Народной Республики, Луганской Народной Республики или Украины, в том числе ранее имевшие гражданство Российской Федерации и оформившие выход из гражданства Российской Федерации в установленном порядке; дети-сироты и дети, оставшиеся без попечения родителей, недееспособные лица имеют право обратиться с заявлениями о приеме в гражданство Российской Федерации в упрощенном порядке в соответствии с частью восьмой статьи 14 Федерального закона от 31 мая 2002 г. N 62-ФЗ "О гражданстве Российской Федерации".</w:t>
      </w:r>
    </w:p>
    <w:p>
      <w:pPr>
        <w:pStyle w:val="BodyText"/>
      </w:pPr>
      <w:r>
        <w:t xml:space="preserve">Лица, названные в пункте 1 вышеназванного Указа,</w:t>
      </w:r>
      <w:r>
        <w:t xml:space="preserve"> </w:t>
      </w:r>
      <w:r>
        <w:rPr>
          <w:u w:val="single"/>
        </w:rPr>
        <w:t xml:space="preserve">представляют вместе с заявлениями о приеме в гражданство Российской Федерации следующие документы</w:t>
      </w:r>
      <w:r>
        <w:t xml:space="preserve">, содержащие персональные данные заявителя, и их копии: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документ, удостоверяющий личность</w:t>
      </w:r>
      <w:r>
        <w:t xml:space="preserve"> </w:t>
      </w:r>
      <w:r>
        <w:t xml:space="preserve">и гражданство Украины, Донецкой Народной Республики или Луганской Народной Республики либо отсутствие гражданства, с отметкой о регистрации по месту жительства на территории Донецкой Народной Республики, Луганской Народной Республики или Украины;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документ, свидетельствующий о перемене фамилии, имени и (или) отчества</w:t>
      </w:r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документ о заключении (расторжении) брака</w:t>
      </w:r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свидетельство о рождении ребенка</w:t>
      </w:r>
      <w:r>
        <w:t xml:space="preserve">, включенного в заявление о приеме в гражданство Российской Федерации;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</w:rPr>
        <w:t xml:space="preserve">представляют перевод на русский язык всех прилагаемых к заявлению о приеме в гражданство Российской Федерации документов</w:t>
      </w:r>
      <w:r>
        <w:t xml:space="preserve">, выполненных не на русском языке.</w:t>
      </w:r>
    </w:p>
    <w:p>
      <w:pPr>
        <w:pStyle w:val="BodyText"/>
      </w:pPr>
      <w:r>
        <w:t xml:space="preserve">Обращаем внимание на то,</w:t>
      </w:r>
      <w:r>
        <w:t xml:space="preserve"> </w:t>
      </w:r>
      <w:r>
        <w:rPr>
          <w:u w:val="single"/>
        </w:rPr>
        <w:t xml:space="preserve">что рассмотрение заявлений о приеме в гражданство Российской Федерации</w:t>
      </w:r>
      <w:r>
        <w:t xml:space="preserve">, поданных лицами, названными в пунктах 1 и 12 настоящего Указа, и принятие по ним решений</w:t>
      </w:r>
      <w:r>
        <w:t xml:space="preserve"> </w:t>
      </w:r>
      <w:r>
        <w:rPr>
          <w:u w:val="single"/>
        </w:rPr>
        <w:t xml:space="preserve">осуществляются в срок, не превышающий трех месяцев со дня подачи заявления</w:t>
      </w:r>
      <w:r>
        <w:t xml:space="preserve"> </w:t>
      </w:r>
      <w:r>
        <w:t xml:space="preserve">и представления документов, перечисленных в подпункте "б" пункта 2 и подпункте "б" пункта 21 Указа. В случае необходимости уточнения обстоятельств, свидетельствующих о наличии предусмотренных пунктами "а" - "в", "е" части первой статьи 16 Федерального закона от 31 мая 2002 г. N 62-ФЗ "О гражданстве Российской Федерации" оснований для отклонения таких заявлений, указанный срок может быть продлен, но не более чем на три месяца.</w:t>
      </w:r>
    </w:p>
    <w:p>
      <w:pPr>
        <w:pStyle w:val="BodyText"/>
      </w:pPr>
      <w:r>
        <w:t xml:space="preserve">Лица, подавшие заявления о приеме в гражданство Российской Федерации в соответствии с Указом Президента РФ от 24 апреля 2019 г. N 183, и лица, в отношении которых поданы такие заявления, приобретают гражданство Российской Федерации со дня принятия в установленном порядке решения о приеме в гражданство Российской Федерации.</w:t>
      </w:r>
    </w:p>
    <w:p>
      <w:pPr>
        <w:pStyle w:val="BodyText"/>
      </w:pPr>
      <w:r>
        <w:t xml:space="preserve">ОВМ УВД по САО ГУ МВД России по г. Москве</w:t>
      </w:r>
    </w:p>
    <w:p>
      <w:pPr>
        <w:pStyle w:val="BodyText"/>
      </w:pPr>
      <w:r>
        <w:t xml:space="preserve">Пресс-служба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http://begovoy.mos.ru/safety/atc-cao-reports/detail/11102627.html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102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2025-06-13T02:26:55Z</dcterms:created>
  <dcterms:modified xsi:type="dcterms:W3CDTF">2025-06-13T02:26:55Z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