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471e44f28199c440555e1ca25338490c8587a"/>
    <w:p>
      <w:pPr>
        <w:pStyle w:val="Heading3"/>
      </w:pPr>
      <w:r>
        <w:t xml:space="preserve">УВД по САО информирует граждан о снятии введенных Российской Федерацией временных ограничений на транспортное сообщение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t xml:space="preserve">В целях реализации пункта 6 Указа Президента РФ от 15.06.2021 г. N 364 «О</w:t>
      </w:r>
    </w:p>
    <w:p>
      <w:pPr>
        <w:pStyle w:val="BodyText"/>
      </w:pPr>
      <w:r>
        <w:t xml:space="preserve">временных мерах по урегулированию правового положения иностранных</w:t>
      </w:r>
    </w:p>
    <w:p>
      <w:pPr>
        <w:pStyle w:val="BodyText"/>
      </w:pPr>
      <w:r>
        <w:t xml:space="preserve">граждан и лиц без гражданства в Российской Федерации в период</w:t>
      </w:r>
    </w:p>
    <w:p>
      <w:pPr>
        <w:pStyle w:val="BodyText"/>
      </w:pPr>
      <w:r>
        <w:t xml:space="preserve">преодоления последствий распространения новой коронавирусной</w:t>
      </w:r>
    </w:p>
    <w:p>
      <w:pPr>
        <w:pStyle w:val="BodyText"/>
      </w:pPr>
      <w:r>
        <w:t xml:space="preserve">инфекции» издано распоряжение Правительства Российской Федерации от</w:t>
      </w:r>
    </w:p>
    <w:p>
      <w:pPr>
        <w:pStyle w:val="BodyText"/>
      </w:pPr>
      <w:r>
        <w:t xml:space="preserve">20 мая 2022 №1253-р, которым утвержден Перечень иностранных</w:t>
      </w:r>
    </w:p>
    <w:p>
      <w:pPr>
        <w:pStyle w:val="BodyText"/>
      </w:pPr>
      <w:r>
        <w:t xml:space="preserve">государств, в отношении которых сняты введенные Российской Федерацией</w:t>
      </w:r>
    </w:p>
    <w:p>
      <w:pPr>
        <w:pStyle w:val="BodyText"/>
      </w:pPr>
      <w:r>
        <w:t xml:space="preserve">временные ограничения на транспортное сообщение и установлено, что</w:t>
      </w:r>
    </w:p>
    <w:p>
      <w:pPr>
        <w:pStyle w:val="BodyText"/>
      </w:pPr>
      <w:r>
        <w:t xml:space="preserve">датой снятия таких ограничений является дата включения иностранного</w:t>
      </w:r>
    </w:p>
    <w:p>
      <w:pPr>
        <w:pStyle w:val="BodyText"/>
      </w:pPr>
      <w:r>
        <w:t xml:space="preserve">государства в Перечень. К ним относятся: Абхазия, Беларусь, Донецкая</w:t>
      </w:r>
    </w:p>
    <w:p>
      <w:pPr>
        <w:pStyle w:val="BodyText"/>
      </w:pPr>
      <w:r>
        <w:t xml:space="preserve">Народная Республика, Казахстан, Китай, Луганская Народная</w:t>
      </w:r>
    </w:p>
    <w:p>
      <w:pPr>
        <w:pStyle w:val="BodyText"/>
      </w:pPr>
      <w:r>
        <w:t xml:space="preserve">Республика, Монголия, Украина, Южная Осетия.</w:t>
      </w:r>
    </w:p>
    <w:p>
      <w:pPr>
        <w:pStyle w:val="BodyText"/>
      </w:pPr>
      <w:r>
        <w:t xml:space="preserve">Через 90 суток с даты снятия ограничений на транспортное сообщение с</w:t>
      </w:r>
    </w:p>
    <w:p>
      <w:pPr>
        <w:pStyle w:val="BodyText"/>
      </w:pPr>
      <w:r>
        <w:t xml:space="preserve">иностранным государством, действие Указа на граждан данного государства</w:t>
      </w:r>
    </w:p>
    <w:p>
      <w:pPr>
        <w:pStyle w:val="BodyText"/>
      </w:pPr>
      <w:r>
        <w:t xml:space="preserve">распространяться не будет. При выявлении иностранных граждан из стран,</w:t>
      </w:r>
    </w:p>
    <w:p>
      <w:pPr>
        <w:pStyle w:val="BodyText"/>
      </w:pPr>
      <w:r>
        <w:t xml:space="preserve">внесенных в Перечень, не покинувших территорию Российской Федерации в</w:t>
      </w:r>
    </w:p>
    <w:p>
      <w:pPr>
        <w:pStyle w:val="BodyText"/>
      </w:pPr>
      <w:r>
        <w:t xml:space="preserve">установленный 90-дневный срок и не имеющих иных оснований для</w:t>
      </w:r>
    </w:p>
    <w:p>
      <w:pPr>
        <w:pStyle w:val="BodyText"/>
      </w:pPr>
      <w:r>
        <w:t xml:space="preserve">нахождения на территории Российской Федерации, к ним будут применяться</w:t>
      </w:r>
    </w:p>
    <w:p>
      <w:pPr>
        <w:pStyle w:val="BodyText"/>
      </w:pPr>
      <w:r>
        <w:t xml:space="preserve">меры административной ответственности в соответствии со статьей 18.8</w:t>
      </w:r>
    </w:p>
    <w:p>
      <w:pPr>
        <w:pStyle w:val="BodyText"/>
      </w:pPr>
      <w:r>
        <w:t xml:space="preserve">Кодекса Российской Федерации об административных правонарушениях.</w:t>
      </w:r>
    </w:p>
    <w:p>
      <w:pPr>
        <w:pStyle w:val="BodyText"/>
      </w:pPr>
      <w:r>
        <w:t xml:space="preserve">В отношении граждан Украины, Донецкой Народной Республики, а</w:t>
      </w:r>
    </w:p>
    <w:p>
      <w:pPr>
        <w:pStyle w:val="BodyText"/>
      </w:pPr>
      <w:r>
        <w:t xml:space="preserve">также Луганской Народной Республики вышеизложенные меры</w:t>
      </w:r>
    </w:p>
    <w:p>
      <w:pPr>
        <w:pStyle w:val="BodyText"/>
      </w:pPr>
      <w:r>
        <w:t xml:space="preserve">применяться не будут!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http://begovoy.mos.ru/objavleniya/security/detail/10890009.html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90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90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2025-06-15T04:26:54Z</dcterms:created>
  <dcterms:modified xsi:type="dcterms:W3CDTF">2025-06-15T04:26:54Z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