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62dc66327e845eef9ca8b9be116f43f27530d"/>
    <w:p>
      <w:pPr>
        <w:pStyle w:val="Heading3"/>
      </w:pPr>
      <w:r>
        <w:t xml:space="preserve">Сотрудники полиции севера Москвы задержали подозреваемого в краже ювелирных украшений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rPr>
          <w:iCs/>
          <w:i/>
        </w:rPr>
        <w:t xml:space="preserve">В территориальный отдел полиции поступило заявление от 42-летней местной жительницы, которая сообщила, что из ее квартиры, расположенной на улице Лавочкина, пропали ювелирные украшения и денежные средства на сумму свыше 300 тысяч рублей.</w:t>
      </w:r>
    </w:p>
    <w:p>
      <w:pPr>
        <w:pStyle w:val="BodyText"/>
      </w:pPr>
      <w:r>
        <w:t xml:space="preserve">Полицейские установили, что злоумышленник был знаком с дочерью потерпевшей и часто приходил в гости. Воспользовавшись их доверием, мужчина в течение длительного времени тайно похищал из квартиры ювелирные украшения и денежные средства.</w:t>
      </w:r>
    </w:p>
    <w:p>
      <w:pPr>
        <w:pStyle w:val="BodyText"/>
      </w:pPr>
      <w:r>
        <w:t xml:space="preserve">В результате оперативно-розыскных мероприятий сотрудники полиции на улице Флотской задержали подозреваемого. Им оказался 28-летний житель столицы, ранее судимый за аналогичное преступление. Похищенным злоумышленник распорядился по собственному усмотрению.</w:t>
      </w:r>
    </w:p>
    <w:p>
      <w:pPr>
        <w:pStyle w:val="BodyText"/>
      </w:pPr>
      <w:r>
        <w:t xml:space="preserve">Следствием ОМВД России по району Ховрино возбуждено уголовное дело по признакам преступления, предусмотренного частью 3 статьи 158 УК РФ «Кража».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до шести лет.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http://begovoy.mos.ru/safety/atc-cao-reports/detail/10876851.html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76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76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2025-06-13T08:30:50Z</dcterms:created>
  <dcterms:modified xsi:type="dcterms:W3CDTF">2025-06-13T08:30:50Z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