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3477d36c0c4fb115086950dd887394468e328"/>
    <w:p>
      <w:pPr>
        <w:pStyle w:val="Heading3"/>
      </w:pPr>
      <w:r>
        <w:t xml:space="preserve">Сотрудники ГИБДД УВД по САО совместно с сотрудниками ПДН ОМВД России по району Левобережный провели профилактические беседы в школе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Инспектор ОБ ДПС ГИБДД УВД по САО Роман Мажинский рассказал подросткам о необходимости неукоснительно соблюдать Правила дорожного движения. Сотрудник ГИБДД заострил внимание обучающихся на обязанностях пешеходов и пассажиров, а также безопасных способах перехода через проезжую часть.</w:t>
      </w:r>
    </w:p>
    <w:p>
      <w:pPr>
        <w:pStyle w:val="BodyText"/>
      </w:pPr>
      <w:r>
        <w:t xml:space="preserve">Старший инспектор ПДН ОМВД России по району Левобережный Марина Громоткова рассказала учащимся о принятии и вступлении в законную силу Федерального закона от 4 марта 2022 г. № 31-ФЗ «О внесении изменений в Кодекс Российской Федерации об административных правонарушениях».</w:t>
      </w:r>
    </w:p>
    <w:p>
      <w:pPr>
        <w:pStyle w:val="BodyText"/>
      </w:pPr>
      <w:r>
        <w:t xml:space="preserve">Майор полиции Екатерина Шибина довела до сведения присутствовавших информацию о дополнении КоАП РФ новыми статьями, такими как статья 20.3.3 «Публичные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безопасности».</w:t>
      </w:r>
    </w:p>
    <w:p>
      <w:pPr>
        <w:pStyle w:val="BodyText"/>
      </w:pPr>
      <w:r>
        <w:t xml:space="preserve">Полицейские в ходе беседы обратили внимание на ответственность, которая предусмотрена за данное правонарушение. Так, например, часть 1 статьи 20.3.3 КоАП РФ устанавливает административную ответственность в виде административного штрафа для граждан в размере от тридцати тысяч до пятидесяти тысяч рублей, а для должностных лиц от ста тысяч до двухсот тысяч рублей.</w:t>
      </w:r>
    </w:p>
    <w:p>
      <w:pPr>
        <w:pStyle w:val="BodyText"/>
      </w:pPr>
      <w:r>
        <w:t xml:space="preserve">Также сотрудники полиции обратили внимание ребят на содержание части 2 статьи 20.3.3 КоАП РФ, где говорится о призывах к проведению несанкционированных публичных мероприятий, создающих угрозу причинения вреда жизни и здоровью граждан, имуществу, угрозу массового нарушения общественного порядка и общественной безопасности.</w:t>
      </w:r>
    </w:p>
    <w:p>
      <w:pPr>
        <w:pStyle w:val="BodyText"/>
      </w:pPr>
      <w:r>
        <w:t xml:space="preserve">Совершение данного деяния влечет наложение административного штрафа на граждан в размере от пятидесяти тысяч до ста тысяч рублей.</w:t>
      </w:r>
    </w:p>
    <w:p>
      <w:pPr>
        <w:pStyle w:val="BodyText"/>
      </w:pPr>
      <w:r>
        <w:t xml:space="preserve">Немаловажным моментом является публичность таких действий. «Публичность действий может выражаться в том, что они осуществляются в присутствии многих лиц; может определяться местом и обстановкой совершения деяния (митинг, конференция), способом (демонстрация фильмов, размещение информации на открытом сайте в сети Интернет, раздаче листовок на улице и т.д.). Повторное совершение данного правонарушения лицом, подвергнутым административному наказанию, влечет уголовную ответственность по статье 280.3 УК РФ», – сказала Екатерина Шибина.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http://begovoy.mos.ru/safety/atc-cao-reports/detail/10719128.html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2025-06-13T06:57:24Z</dcterms:created>
  <dcterms:modified xsi:type="dcterms:W3CDTF">2025-06-13T06:57:24Z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