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0224ee78c9738386897341c728ee7f1c761f1a"/>
    <w:p>
      <w:pPr>
        <w:pStyle w:val="Heading3"/>
      </w:pPr>
      <w:r>
        <w:t xml:space="preserve">Сотрудники полиции Северного округа столицы выявили факт нарушения миграционного законодательства</w:t>
      </w:r>
    </w:p>
    <w:p>
      <w:pPr>
        <w:pStyle w:val="FirstParagraph"/>
      </w:pPr>
      <w:r>
        <w:t xml:space="preserve">08.12.2021</w:t>
      </w:r>
    </w:p>
    <w:p>
      <w:pPr>
        <w:pStyle w:val="BodyText"/>
      </w:pPr>
      <w:r>
        <w:rPr>
          <w:iCs/>
          <w:i/>
        </w:rPr>
        <w:t xml:space="preserve">Установлено, что местная жительница в своей квартире, расположенной на Ленинградском шоссе, незаконно поставила на миграционный учет иностранного гражданина без намерения предоставлять ему жилое помещение.</w:t>
      </w:r>
    </w:p>
    <w:p>
      <w:pPr>
        <w:pStyle w:val="BodyText"/>
      </w:pPr>
      <w:r>
        <w:rPr>
          <w:iCs/>
          <w:i/>
        </w:rPr>
        <w:t xml:space="preserve">Дознанием ОМВД России по району Левобережный возбуждено уголовное дело по признакам преступления, предусмотренного статьей 322.3 УК РФ «Фиктивная постановка на учет иностранного гражданина или лица без гражданства по месту пребывания в Российской Федерации». Санкция данной статьи предусматривает наказание в виде штрафа либо лишения свободы на срок до трех лет. 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bookmarkStart w:id="20" w:name="X76e4539d7419d5e1404d44d45157e772620e17e"/>
      <w:bookmarkEnd w:id="20"/>
      <w:r>
        <w:t xml:space="preserve"> </w:t>
      </w:r>
      <w:r>
        <w:t xml:space="preserve">(495) 601-03-29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http://begovoy.mos.ru/safety/atc-cao-reports/detail/10458022.html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04580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04580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2025-06-13T08:30:19Z</dcterms:created>
  <dcterms:modified xsi:type="dcterms:W3CDTF">2025-06-13T08:30:19Z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