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о-добровольной-сдаче-оружия"/>
    <w:p>
      <w:pPr>
        <w:pStyle w:val="Heading3"/>
      </w:pPr>
      <w:r>
        <w:t xml:space="preserve">О добровольной сдаче оружия</w:t>
      </w:r>
    </w:p>
    <w:p>
      <w:pPr>
        <w:pStyle w:val="FirstParagraph"/>
      </w:pPr>
      <w:r>
        <w:t xml:space="preserve">04.12.2021</w:t>
      </w:r>
    </w:p>
    <w:p>
      <w:pPr>
        <w:pStyle w:val="BodyText"/>
      </w:pPr>
      <w:r>
        <w:t xml:space="preserve">ПАМЯТКА ПО ДОБРОВОЛЬНОЙ СДАЧЕ ОРУЖИЯ</w:t>
      </w:r>
      <w:r>
        <w:br/>
      </w:r>
      <w:r>
        <w:t xml:space="preserve">1. Нормы законодательства В Федеральном законе от 13 декабря 1996 г. № 150-ФЗ «Об оружии» раскрываются основные понятия: оружие - устройства и предметы, конструктивно предназначенные для поражения живой или иной цели, подачи сигналов; боеприпасы - предметы вооружения и метаемое снаряжение, предназначенные для поражения цели и содержащие разрывной, метательный, пиротехнический или вышибной заряды либо их сочетание; патрон - устройство, предназначенное для выстрела из оружия, объединяющее в одно целое при помощи гильзы средства инициирования, метательный заряд и метаемое снаряжение; оборот оружия и основных частей огнестрельного оружия (далее - оружие) - производство оружия, торговля оружием, продажа, передача, приобретение, коллекционирование, экспонирование, учет, хранение, ношение, перевозка, транспортирование, использование, изъятие, уничтожение, ввоз оружия в Российскую Федерацию и вывоз его из Российской Федерации; производство оружия - исследование, разработка, испытание, изготовление, а также художественная отделка и ремонт оружия, изготовление боеприпасов, патронов и их составных частей. В целях противодействия незаконному обороту оружия, действующим законодательством Российской Федерации предусмотрена уголовная и административная ответственность. За незаконные приобретение, передачу, сбыт, хранение, перевозку или ношение оружия, его основных частей, боеприпасов предусмотрено наступление уголовной ответственности согласно статье 222 Уголовного кодекса РФ в виде: Незаконный сбыт гражданского огнестрельного гладкоствольного длинноствольного оружия, огнестрельного оружия ограниченного поражения, газового оружия, холодного оружия наказывается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 (ч. 4 ст. 222 УК РФ). Также уголовно наказуемы незаконные приобретение, передача, сбыт, хранение, перевозка или ношение взрывчатых веществ или взрывных устройств путем лишения свободы на срок до пяти лет со штрафом в размере до ста тысяч рублей или в размере заработной платы или иного дохода осужденного за период до шести месяцев (ст. 222.1. УК РФ). Статьей 223 УК РФ запрещено незаконные изготовление, переделка или ремонт огнестрельного оружия, его основных частей, а равно незаконное изготовление боеприпасов, под угрозой наказания в виде лишения свободы на срок от трех до пяти лет со штрафом в размере от ста тысяч до двухсот тысяч рублей или в размере заработной платы или иного дохода осужденного за период от шести месяцев до одного года. Незаконные изготовление, переделка или ремонт огнестрельного оружия ограниченного поражения либо незаконное изготовление газового оружия, холодного оружия, метательного оружия, а равно незаконные изготовление, переделка или снаряжение патронов к огнестрельному оружию ограниченного поражения либо газовому оружию наказываются лишением свободы на срок до двух лет со штрафом в размере от пятидесяти тысяч до восьмидесяти тысяч рублей или в размере заработной платы или иного дохода осужденного за период до шести месяцев либо без такового. Кроме этого, за незаконное изготовление взрывчатых веществ, незаконные изготовление, переделку или ремонт взрывных устройств, предусмотрено лишение свободы на срок от трех до шести лет со штрафом в размере от ста тысяч до двухсот тысяч рублей или в размере заработной платы или иного дохода осужденного за период от одного года до двух лет (статья 223.1 УК РФ). Действующим законодательством поощряется выведение оружия и боеприпасов к нему, взрывчатых веществ или взрывных устройств из незаконного оборота, путем освобождения от уголовной ответственности лиц, добровольно сдавших предметы, указанные в статьях 222, 222.1, 223 и 223.1 УК РФ. Согласно Постановлению Пленума Верховного Суда РФ от 12 марта 2002 г. № 5 «О судебной практике по делам о хищении, вымогательстве и незаконном обороте оружия, боеприпасов, взрывчатых веществ и взрывных устройств» под добровольной сдачей огнестрельного оружия, его основных частей, боеприпасов, взрывчатых веществ или взрывных устройств следует понимать выдачу лицом указанных предметов по своей воле или сообщение органам власти о месте их нахождения при реальной возможности дальнейшего хранения вышеуказанных предметов. Не может признаваться добровольной сдачей предметов их изъятие при задержании лица, а также при производстве следственных действий по их обнаружению и изъятию. Добровольность сдачи оружия оценивается применительно к конкретным обстоятельствам дела. При этом надлежит иметь в виду, что закон не связывает выдачу с мотивом поведения лица, а также с обстоятельствами, предшествовавшими ей или повлиявшими на принятое решение. Административная ответственность по ч. 6 ст. 20.8. Кодекса Российской Федерации об административных правонарушениях наступает в случае незаконного приобретения, продажи, передачи, хранения, перевозки или ношения гражданского огнестрельного гладкоствольного оружия и огнестрельного оружия ограниченного поражения, что 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 2. Особенности сдачи оружия Порядок осуществления приема изъятого, добровольно сданного, найденного оружия, боеприпасов, патронов к оружию, взрывных устройств, взрывчатых веществ (далее – Порядок приема) утвержден приказом МВД России от 17 декабря 2012 г. № 1107. Территориальные органы внутренних дел МВД России осуществляют прием от граждан хранящиеся у них огнестрельное оружие, боеприпасы, взрывчатые вещества и взрывные устройства, иные предметы вооружения в соответствии с требованиями приказа МВД России от 17 декабря 2012 г. № 1107 «Об утверждении Порядка осуществления приема изъятого, добровольно сданного, найденного оружия, боеприпасов, патронов к оружию, взрывных устройств, взрывчатых веществ», приказа Росгвардии № 54, МВД России № 90 от 22 февраля 2019 г. «Об утверждении Порядка взаимодействия Федеральной службы войск национальной гвардии Российской Федерации, ее территориальных органов и органов внутренних дел Российской Федерации по вопросам, отнесенным к их компетенции в сфере оборота оружия».​Прием и первичное оформление добровольно сданных, найденных предметов вооружения (кроме взрывчатых веществ и предметов, их содержащих, признанных специалистами опасными для транспортировки и хранения), осуществляется оперативным дежурным в территориальном органе внутренних дел по месту их обнаружения, сдачи. Взрывоопасные предметы приему и хранению в территориальных органах не подлежат и уничтожаются на месте. Решение об уничтожении и способе уничтожения принимается специалистом-взрывотехником, о чем в акте осмотра объекта делается соответствующая запись. Указанный акт приобщается к материалам проверки, проводимой по факту обнаружения взрывоопасных предметов. Прием и первичное оформление предметов вооружения осуществляются при наличии заявления юридического или физического лица о добровольной сдаче предметов вооружения. При приеме предметов вооружения оперативный дежурный территориального органа проверяет соответствие фактического количества, видов, моделей, калибра и имеющихся индивидуальных реквизитов (серий, номеров и годов изготовления) принимаемого оружия, партий изготовления, заводов-изготовителей, годов изготовления патронов к нему и боеприпасов, а также их внешнего состояния записям в представленных документах. В случае расхождения данных, указанных в документах, с фактическим наличием оперативный дежурный территориального органа с участием лица, сдающего предметы вооружения, составляет акт проверки и осмотра оружия, патронов к нему и боеприпасов. В целях учета приема добровольно сданных, найденных предметов вооружения оперативный дежурный территориального органа оформляет квитанцию в двух экземплярах и корешок квитанции на каждую единицу оружия, боеприпасы и патроны к оружию одного вида, калибра, партии изготовления, завода-изготовителя и года изготовления (если установлены), а также на каждую единицу взрывных устройств и взрывчатых веществ. Один экземпляр квитанции вручается лицу, передающему оружие, второй экземпляр квитанции находится вместе с предметом вооружения, корешок квитанции остается для контроля в дежурной части территориального органа. Далее территориальным органом МВД России проводится проверка по факту сдачи гражданином предметов вооружения сроком до 30 суток, при необходимости проведения экспертизы срок может продляться. После проведения проверки, в случае подтверждения добровольного факта сдачи гражданином оружия, выносится постановление об отказе в возбуждении уголовного дела. Затем на очередном заседании комиссии по добровольной сдаче оружия рассматриваются материалы на сданное оружие, боеприпасы, взрывчатые вещества и взрывные устройства, по итогам которого дается заключение территориального органа МВД России, подтверждающее добровольную сдачу гражданином оружия в соответствующий территориальный орган МВД России и содержащее сведения о категории сданного оружия. Заседания Комиссии проводятся по мере поступления в орган внутренних дел добровольно сданных гражданами предметов вооружения не позднее 3 рабочих дней с момента вынесения постановления об отказе в возбуждении уголовного дела по факту добровольной сдачи незаконно хранящихся предметов вооружения, либо с момента составления заключения по обращению гражданина, сдающего предметы вооружения, хранящиеся у него на законных основаниях.</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http://begovoy.mos.ru/objavleniya/security/detail/10446596.html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04465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04465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2025-06-13T19:31:02Z</dcterms:created>
  <dcterms:modified xsi:type="dcterms:W3CDTF">2025-06-13T19:31:02Z</dcterms:modified>
</cp:coreProperties>
</file>

<file path=docProps/custom.xml><?xml version="1.0" encoding="utf-8"?>
<Properties xmlns="http://schemas.openxmlformats.org/officeDocument/2006/custom-properties" xmlns:vt="http://schemas.openxmlformats.org/officeDocument/2006/docPropsVTypes"/>
</file>