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bd32203d67e3309d8e9ef679e26d26ef4781d"/>
    <w:p>
      <w:pPr>
        <w:pStyle w:val="Heading3"/>
      </w:pPr>
      <w:r>
        <w:t xml:space="preserve">Следствием УВД по САО ГУ МВД России по г. Москве установлена причаст-ность ранее задержанной к факту мошенничества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t xml:space="preserve">Полицейскими установлено, что в помещении государственного учреждения злоумышленница познакомилась с потерпевшей и представилась ей сотрудником управляющей организации. Войдя в доверие, она пообещала оказать помощь в получении муниципальных двухкомнатной и двух однокомнатных квартир, не имея на то полномочий. Аферистка получила от заявительницы денежные средства в сумме более 5,2 млн рублей за оказание помощи в решении ее вопроса. Взятые на себя обязательства она так и не выполнила, так как не имела такой возможности. Похищенным денежными средствами она распорядилась по своему усмотрению.</w:t>
      </w:r>
    </w:p>
    <w:p>
      <w:pPr>
        <w:pStyle w:val="BodyText"/>
      </w:pPr>
      <w:r>
        <w:t xml:space="preserve">Следствием СЧ СУ УВД по САО ГУ МВД России по г. Москве возбуждено очередное уголовное дело по признакам преступления, предусмотренного частью 4 статьи 159 УК РФ «Мошенничество». В настоящее время 32-летняя фигурантка уголовного дела уже осуждена Тимирязевским районным судом г. Москвы и отбывает наказание за ранее совершенные аналогичные преступления.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http://begovoy.mos.ru/safety/atc-cao-reports/detail/10319275.html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319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319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2025-06-24T18:15:47Z</dcterms:created>
  <dcterms:modified xsi:type="dcterms:W3CDTF">2025-06-24T18:15:47Z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