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611fd7ce39888f36b8a7f24a92c03760d9a25"/>
    <w:p>
      <w:pPr>
        <w:pStyle w:val="Heading3"/>
      </w:pPr>
      <w:r>
        <w:t xml:space="preserve">УВД по САО ГУ МВД России по г. Москве сообщает об участившихся случаях дистанционного мошенничества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Управление внутренних дел по Северному административному округу сообщает, что в последнее время участились случаи дистанционного мошенничества и предостерегает граждан от необдуманных действий излишней доверчивости.</w:t>
      </w:r>
    </w:p>
    <w:p>
      <w:pPr>
        <w:pStyle w:val="BodyText"/>
      </w:pPr>
      <w:r>
        <w:t xml:space="preserve">Наиболее распространёнными видами мошенничества по способу совершения являются:</w:t>
      </w:r>
    </w:p>
    <w:p>
      <w:pPr>
        <w:pStyle w:val="BodyText"/>
      </w:pPr>
      <w:r>
        <w:t xml:space="preserve">1. Мошенничества, совершенные под предлогом помощи родственнику, попавшему в беду;</w:t>
      </w:r>
    </w:p>
    <w:p>
      <w:pPr>
        <w:pStyle w:val="BodyText"/>
      </w:pPr>
      <w:r>
        <w:t xml:space="preserve">2. Мошенничества, совершенные через сайт объявлений;</w:t>
      </w:r>
    </w:p>
    <w:p>
      <w:pPr>
        <w:pStyle w:val="BodyText"/>
      </w:pPr>
      <w:r>
        <w:t xml:space="preserve">3. Мошенничество, совершенное под предлогом совершения операций по банковским картам; мошенничество, совершенного от лица сотрудников банка, сообщающих о проведении сомнительных операций.</w:t>
      </w:r>
    </w:p>
    <w:p>
      <w:pPr>
        <w:pStyle w:val="BodyText"/>
      </w:pPr>
      <w:r>
        <w:t xml:space="preserve">Для того, чтобы не стать жертвой мошенников необходимо выполнять несложные рекомендации.</w:t>
      </w:r>
    </w:p>
    <w:p>
      <w:pPr>
        <w:pStyle w:val="BodyText"/>
      </w:pPr>
      <w:r>
        <w:t xml:space="preserve">При данных видах мошенничества злоумышленники могут потребовать передать деньги курьеру, перечислить их на карту, номер мобильного телефона, попытаются получить от вас сведения о вашей банковской карте, предложить пройти к банкомату и совершить какие-либо операции у банкомата, попросят сообщить коды которые приходят к вам на телефон. В случае получения входящего звонка от незнакомца необходимо прекратить разговор. Следует перезвонить близким от имени кого пришло сообщение, позвонить в банк по указанному на карте, либо в договоре телефону, посетить ближайшее отделение банка.</w:t>
      </w:r>
    </w:p>
    <w:p>
      <w:pPr>
        <w:pStyle w:val="BodyText"/>
      </w:pPr>
      <w:r>
        <w:t xml:space="preserve">Уважаемые граждане, проверяйте подлинность Интернет-сайтов, на которых осуществляете заказ того или иного товара. Для предотвращения мошенничеств также рекомендуем не распространять в сети Интернет сведения о мобильных номерах с их привязкой к анкетным данным, не указывать мобильные номера на социальных страницах, в подаваемых в сети объявлениях, не использовать в сети Интернет номера своих мобильных телефонов, к которым привязаны банковские карты, и номера мобильных телефонов, которые используются для работы в «мобильном банке». Сотовый телефон и ваше объявление в сети Интернет может использоваться мошенником для получения от вас данных карты и привязки карты к мобильному телефону мошенника.</w:t>
      </w:r>
    </w:p>
    <w:p>
      <w:pPr>
        <w:pStyle w:val="BodyText"/>
      </w:pPr>
      <w:r>
        <w:t xml:space="preserve">Помните, что получив сообщение о блокировании банковской карты не надо звонить на номера, указанные в смс-сообщении. Свяжитесь непосредственно с банком по телефону «горячей линии». Как правило, он указан на оборотной стороне банковской карты. При разговоре с «операторами» не называйте пароль карты, ее реквизиты, свои персональные данные, ведь вся необходимая информация у банковских работников имеется.</w:t>
      </w:r>
    </w:p>
    <w:p>
      <w:pPr>
        <w:pStyle w:val="BodyText"/>
      </w:pPr>
      <w:r>
        <w:t xml:space="preserve">Гражданам, имеющим пожилых родственников, соседей, знакомых необходимо разъяснить им, какие способы мошенничества существуют, как вести себя при получении звонков и сообщений мошеннического характера, а именно не вести диалоги, прекратить разговор и позвонить родственникам.</w:t>
      </w:r>
    </w:p>
    <w:p>
      <w:pPr>
        <w:pStyle w:val="BodyText"/>
      </w:pPr>
      <w:r>
        <w:t xml:space="preserve">Если вы пострадали от противоправных действий мошенников, обращайтесь в дежурную часть УВД по САО по телефону (495) 601-00-08 или в службу «02» (с мобильных телефонов – «102»).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http://begovoy.mos.ru/objavleniya/security/detail/10295881.html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95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95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2025-07-30T05:32:53Z</dcterms:created>
  <dcterms:modified xsi:type="dcterms:W3CDTF">2025-07-30T05:32:53Z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