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981a5afdab026a62ff03a2691ca6835a04322"/>
    <w:p>
      <w:pPr>
        <w:pStyle w:val="Heading3"/>
      </w:pPr>
      <w:r>
        <w:t xml:space="preserve">Полицейские севера Москвы задержали подозреваемую в краже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Полицейскими установлено, что злоумышленница познакомилась с гражданином на сайте знакомств в сети интернет. После общения в Сети она предложила мужчине увидеться. Встретившись, они решили продолжить общение в ресторане, после чего новый знакомый арендовал квартиру, расположенную в 4-м Войковском проезде. В ходе общения женщина сказала о том, что ей срочно нужны деньги, и мужчина, потеряв бдительность под воздействием алкоголя, передал ей свою банковскую карту, на которой находилось 86 тысяч рублей, сообщил пароль и заснул. Женщина, воспользовавшись ситуацией, тайно похитила мобильный телефон, банковские карты и скрылась с места происшествия. Общая сумма ущерба составила 96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ОМВД России по Войковскому району г. Москвы</w:t>
      </w:r>
      <w:r>
        <w:t xml:space="preserve"> </w:t>
      </w:r>
      <w:r>
        <w:rPr>
          <w:iCs/>
          <w:i/>
        </w:rPr>
        <w:t xml:space="preserve">на Хабаровск</w:t>
      </w:r>
      <w:r>
        <w:t xml:space="preserve"> </w:t>
      </w:r>
      <w:r>
        <w:rPr>
          <w:iCs/>
          <w:i/>
        </w:rPr>
        <w:t xml:space="preserve">ой улице была задержана подозреваемая. Ею оказалась 29-летняя приезжая, ранее не судимая. Изъят похищенный телефон.</w:t>
      </w:r>
    </w:p>
    <w:p>
      <w:pPr>
        <w:pStyle w:val="BodyText"/>
      </w:pPr>
      <w:r>
        <w:t xml:space="preserve">По данному факту следствием ОМВД России по Войковскому району г. Москвы возбуждены уголовные дела по частям 2 и 3 статьи 158 УК РФ «Кража».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http://begovoy.mos.ru/objavleniya/security/detail/10295878.html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95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95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2025-07-14T21:36:43Z</dcterms:created>
  <dcterms:modified xsi:type="dcterms:W3CDTF">2025-07-14T21:36:43Z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