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de353252d31ab7db04191f6df23018181f861"/>
    <w:p>
      <w:pPr>
        <w:pStyle w:val="Heading3"/>
      </w:pPr>
      <w:r>
        <w:t xml:space="preserve">Сотрудники полиции Северного округа задержали подозреваемого в краже автомобиля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Полицейскими установлено, что неизвестное лицо на улице Большая Академическая тайно похитило автомобиль марки «ВАЗ». Автомобиль находился на неохраняемой парковке. Сумма материального ущерба составила 80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на Большой Академической улице был задержан подозреваемый. Им оказался 39-летний ранее судимый мужчина. Установлено, что автомобиль он продал, а денежными средствами распорядился по своему усмотрению.</w:t>
      </w:r>
    </w:p>
    <w:p>
      <w:pPr>
        <w:pStyle w:val="BodyText"/>
      </w:pPr>
      <w:r>
        <w:t xml:space="preserve">Следствием ОМВД России по Тимирязевскому району г. Москвы возбуждено уголовное дело по признакам преступления, предусмотренного частью 2 статьёй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http://begovoy.mos.ru/objavleniya/security/detail/10266008.html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266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266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2025-06-15T15:30:27Z</dcterms:created>
  <dcterms:modified xsi:type="dcterms:W3CDTF">2025-06-15T15:30:27Z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