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3535baca179b7d46f84bc293a084af01b6d89"/>
    <w:p>
      <w:pPr>
        <w:pStyle w:val="Heading3"/>
      </w:pPr>
      <w:r>
        <w:t xml:space="preserve">Полицейские САО задержали подозреваемого в мошенничестве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Оперативниками установлено, что злоумышленник на основании подложной доверенности заключил договор на проведение строительных работ с гражданином. После этого взятые на себя договорные обязательства по строительству не выполнил. Сумма материального ущерба составила 200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на Дубнинской улице был задержан подозреваемый. Им оказался 39-летний приезжий мужчина. Похищенным злоумышленник распорядись по своему усмотрению.</w:t>
      </w:r>
    </w:p>
    <w:p>
      <w:pPr>
        <w:pStyle w:val="BodyText"/>
      </w:pPr>
      <w:r>
        <w:t xml:space="preserve">Следствием ОМВД России по району Восточное Дегунино г. Москвы возбуждено уголовное дело по признакам преступления, предусмотренного частью 2 статьи 159 УК РФ «Мошенничество, с причинением</w:t>
      </w:r>
      <w:r>
        <w:t xml:space="preserve"> </w:t>
      </w:r>
      <w:hyperlink r:id="rId20">
        <w:r>
          <w:rPr>
            <w:rStyle w:val="Hyperlink"/>
          </w:rPr>
          <w:t xml:space="preserve">значительного ущерба</w:t>
        </w:r>
      </w:hyperlink>
      <w:r>
        <w:t xml:space="preserve"> </w:t>
      </w:r>
      <w:r>
        <w:t xml:space="preserve">гражданину».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http://begovoy.mos.ru/safety/atc-cao-reports/detail/10233658.html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33658.html" TargetMode="External" /><Relationship Type="http://schemas.openxmlformats.org/officeDocument/2006/relationships/hyperlink" Id="rId20" Target="http://www.consultant.ru/document/cons_doc_LAW_10699/57b5c7b83fcd2cf40cabe2042f2d8f04ed6875ad/#dst1025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33658.html" TargetMode="External" /><Relationship Type="http://schemas.openxmlformats.org/officeDocument/2006/relationships/hyperlink" Id="rId20" Target="http://www.consultant.ru/document/cons_doc_LAW_10699/57b5c7b83fcd2cf40cabe2042f2d8f04ed6875ad/#dst1025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2025-06-13T21:31:00Z</dcterms:created>
  <dcterms:modified xsi:type="dcterms:W3CDTF">2025-06-13T21:31:00Z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