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6a9e0cd2e17a5aaf8857c7260771fb0effee2"/>
    <w:p>
      <w:pPr>
        <w:pStyle w:val="Heading3"/>
      </w:pPr>
      <w:r>
        <w:t xml:space="preserve">Столичные полицейские задержали подозреваемого в попытке сбыта наркотических средств в особо крупном размере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t xml:space="preserve">«Сотрудники Отдела по контролю за оборотом наркотиков УВД по ЦАО совместно с коллегами из ОНК УВД по САО задержали мужчину при попытке сбыта наркотического средства»,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злоумышленник пытался сбыть путем закладок на Ходынском бульваре, согласно справке об исследовании, около 180 граммов наркотического средства – мефедрона.</w:t>
      </w:r>
    </w:p>
    <w:p>
      <w:pPr>
        <w:pStyle w:val="BodyText"/>
      </w:pPr>
      <w:r>
        <w:t xml:space="preserve">В результате оперативно-розыскных мероприятий подозреваемый был задержан сотрудниками полиции. Им оказался 30-летний житель Подмосковья, фактически проживающий в столице.</w:t>
      </w:r>
    </w:p>
    <w:p>
      <w:pPr>
        <w:pStyle w:val="BodyText"/>
      </w:pPr>
      <w:r>
        <w:t xml:space="preserve">В ходе обыска по месту проживания задержанного полицейские обнаружили и изъяли, согласно справке об исследовании, более 1 кг мефедрона, а также 438,3 грамма кокаина. Со слов злоумышленника, данные наркотические средства он хранил с целью дальнейшего сбыта.</w:t>
      </w:r>
    </w:p>
    <w:p>
      <w:pPr>
        <w:pStyle w:val="BodyText"/>
      </w:pPr>
      <w:r>
        <w:t xml:space="preserve">Следователем СЧ СУ УВД по САО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преступление»,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фигуранта данного уголовного дела избрана мера пресечения в виде заключения под стражу.</w:t>
      </w:r>
    </w:p>
    <w:p>
      <w:pPr>
        <w:pStyle w:val="BodyText"/>
      </w:pPr>
      <w:r>
        <w:t xml:space="preserve">Санкции данной статьи предусматривают наказание в виде лишения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иного дохода осужденного за период до пяти лет либо без такового или пожизненного лишения свободы.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http://begovoy.mos.ru/objavleniya/security/detail/10114438.html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14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14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2025-07-14T06:18:51Z</dcterms:created>
  <dcterms:modified xsi:type="dcterms:W3CDTF">2025-07-14T06:18:51Z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