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be76d7edb8962e995b1023495de852720029"/>
    <w:p>
      <w:pPr>
        <w:pStyle w:val="Heading3"/>
      </w:pPr>
      <w:r>
        <w:t xml:space="preserve">Полицейские Северного округа столицы задержали подозреваемого в угоне автомобиля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Установлено, что мужчина, работающий в компании доставки еды, приехал по указанному адресу. Оставив незаглушенную машину около бизнес центра, он вышел для того, чтобы отдать заказ. После чего мужчина увидел, как неизвестный сел в его автомобиль и пытается уехать. Потерпевший бросился к машине, однако злоумышленник скрылся.</w:t>
      </w:r>
    </w:p>
    <w:p>
      <w:pPr>
        <w:pStyle w:val="BodyText"/>
      </w:pPr>
      <w:r>
        <w:t xml:space="preserve">В результате оперативно-розыскных мероприятий сотрудниками ГИБДД УВД по САО ГУ МВД России по г. Москве на Ленинградском проспекте</w:t>
      </w:r>
      <w:r>
        <w:t xml:space="preserve"> </w:t>
      </w:r>
      <w:r>
        <w:rPr>
          <w:iCs/>
          <w:i/>
        </w:rPr>
        <w:t xml:space="preserve">был задержан подозреваемый. Им оказался 34-летний ранее судимый житель Подмосковья. Похищенный автомобиль был найден полицейскими по тому же адресу.</w:t>
      </w:r>
    </w:p>
    <w:p>
      <w:pPr>
        <w:pStyle w:val="BodyText"/>
      </w:pPr>
      <w:r>
        <w:t xml:space="preserve">Дознанием ОМВД России по району Хорошевский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Санкция данной статьи предусматривает наказание в виде лишения свободы на срок до 5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http://begovoy.mos.ru/safety/atc-cao-reports/detail/10069304.html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6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6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2025-07-14T01:39:50Z</dcterms:created>
  <dcterms:modified xsi:type="dcterms:W3CDTF">2025-07-14T01:39:50Z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