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3acc93b39487cef6a7089cbda89a2db89d181"/>
    <w:p>
      <w:pPr>
        <w:pStyle w:val="Heading3"/>
      </w:pPr>
      <w:r>
        <w:t xml:space="preserve">Сотрудники полиции Северного округа Москвы задержали подозреваемого в хранении наркотического средства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t xml:space="preserve">Сотрудниками ГИБДД на Лиственничной алее для проверки документов был остановлен автомобиль каршеринга, в котором находился 20-летний гражднин. При проверке документов мужчина нервничал, а на вопрос есть ли при себе запрещённые вещества ответил утвердительно.</w:t>
      </w:r>
    </w:p>
    <w:p>
      <w:pPr>
        <w:pStyle w:val="BodyText"/>
      </w:pPr>
      <w:r>
        <w:t xml:space="preserve">В ходе личного досмотра из левого кармана спортивных штанов задержанного было изъято 2 свертка с веществом неизвестного происхождения, массой 0,33 грамма. Согласно результатам исследования изъятое является н</w:t>
      </w:r>
      <w:bookmarkStart w:id="20" w:name="Xf30749f5b0db1853262f38d0e65daf3e78310c3"/>
      <w:r>
        <w:t xml:space="preserve">аркотическим средством — мефедроном</w:t>
      </w:r>
      <w:bookmarkEnd w:id="20"/>
      <w:r>
        <w:t xml:space="preserve">. В ходе осмотра места происшествия в автомобиле обнаружен еще один сверток с аналогичным веществом, который согласно результатам исследования, также является наркотическим средством — мефедроном, общей массой 1,81 грамм.</w:t>
      </w:r>
    </w:p>
    <w:p>
      <w:pPr>
        <w:pStyle w:val="BodyText"/>
      </w:pPr>
      <w:r>
        <w:t xml:space="preserve">По данному факту дознанием ОМВД России по Тимирязевскому району г. Москвы возбуждено уголовное дело по признакам преступления, предусмотренного частью 1 статьей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до трех лет.</w:t>
      </w:r>
    </w:p>
    <w:p>
      <w:pPr>
        <w:pStyle w:val="BodyText"/>
      </w:pPr>
      <w:r>
        <w:t xml:space="preserve">В отношении задержанного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http://begovoy.mos.ru/objavleniya/security/detail/10059291.html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059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059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2025-07-27T21:51:23Z</dcterms:created>
  <dcterms:modified xsi:type="dcterms:W3CDTF">2025-07-27T21:51:23Z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