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f8a55855cc5b79137c1a2df0b3d43b5b79ce79"/>
    <w:p>
      <w:pPr>
        <w:pStyle w:val="Heading3"/>
      </w:pPr>
      <w:r>
        <w:t xml:space="preserve">Полицейские севера Москвы задержали подозреваемого в краже ювелирных изделий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Полицейскими установлено, что мужчина похитил ювелирные изделия у женщины с которой проживал. Сумма материального ущерба составила свыше 250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</w:t>
      </w:r>
      <w:r>
        <w:t xml:space="preserve"> </w:t>
      </w:r>
      <w:r>
        <w:rPr>
          <w:iCs/>
          <w:i/>
        </w:rPr>
        <w:t xml:space="preserve">на Митинской улице был задержан подозреваемый. Им оказался 45-летний ранее судимый мужчина. Украденным злоумышленник распорядился по собственному усмотрению.</w:t>
      </w:r>
    </w:p>
    <w:p>
      <w:pPr>
        <w:pStyle w:val="BodyText"/>
      </w:pPr>
      <w:r>
        <w:t xml:space="preserve">По данному факту следствием ОМВД России по Бескудниковскому району возбуждено уголовное дело по признакам преступления, предусмотренного частью 3 статьёй 158 УК РФ «Кража,</w:t>
      </w:r>
      <w:r>
        <w:t xml:space="preserve"> </w:t>
      </w:r>
      <w:hyperlink r:id="rId20">
        <w:r>
          <w:rPr>
            <w:rStyle w:val="Hyperlink"/>
          </w:rPr>
          <w:t xml:space="preserve">тайное хищение</w:t>
        </w:r>
      </w:hyperlink>
      <w:r>
        <w:t xml:space="preserve"> </w:t>
      </w:r>
      <w:r>
        <w:t xml:space="preserve">чужого имущества». Санкция данной статьи предусматривает наказание в виде лишения свободы на срок до шести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1" w:name="X01e2a4f31e20aba8b6137f25263647d0d345240"/>
      <w:bookmarkEnd w:id="21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http://begovoy.mos.ru/objavleniya/security/detail/10059277.html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objavleniya/security/detail/10059277.html" TargetMode="External" /><Relationship Type="http://schemas.openxmlformats.org/officeDocument/2006/relationships/hyperlink" Id="rId20" Target="http://www.consultant.ru/document/cons_doc_LAW_216909/#dst1000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objavleniya/security/detail/10059277.html" TargetMode="External" /><Relationship Type="http://schemas.openxmlformats.org/officeDocument/2006/relationships/hyperlink" Id="rId20" Target="http://www.consultant.ru/document/cons_doc_LAW_216909/#dst1000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2025-06-15T21:37:10Z</dcterms:created>
  <dcterms:modified xsi:type="dcterms:W3CDTF">2025-06-15T21:37:10Z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