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b5276f10ed7723e1a742a90200b18b0d4c88"/>
    <w:p>
      <w:pPr>
        <w:pStyle w:val="Heading3"/>
      </w:pPr>
      <w:r>
        <w:t xml:space="preserve">На севере столицы возбуждено уголовное дело по факту хулиганства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iCs/>
          <w:i/>
        </w:rPr>
        <w:t xml:space="preserve">Полицейскими установлено, что 33-летняя москвичка со своей подругой договорились о встрече со знакомым. Мужчина ждал их у подъезда дома на Ивановской улице с оружием в руках. После непродолжительной беседы он направил пистолет сначала в сторону одной женщины, потом в сторону другой и произвел выстрел в область лба потерпевшей.</w:t>
      </w:r>
    </w:p>
    <w:p>
      <w:pPr>
        <w:pStyle w:val="BodyText"/>
      </w:pPr>
      <w:r>
        <w:rPr>
          <w:iCs/>
          <w:i/>
        </w:rPr>
        <w:t xml:space="preserve">Нарядом скорой</w:t>
      </w:r>
      <w:r>
        <w:t xml:space="preserve"> </w:t>
      </w:r>
      <w:r>
        <w:rPr>
          <w:iCs/>
          <w:i/>
        </w:rPr>
        <w:t xml:space="preserve">медицинской помощи</w:t>
      </w:r>
      <w:r>
        <w:t xml:space="preserve"> </w:t>
      </w:r>
      <w:r>
        <w:rPr>
          <w:iCs/>
          <w:i/>
        </w:rPr>
        <w:t xml:space="preserve">женщина была доставлена в медицинское учреждение. В настоящий момент она находится в удовлетворительном состоянии</w:t>
      </w:r>
      <w:r>
        <w:t xml:space="preserve"> </w:t>
      </w:r>
      <w:r>
        <w:rPr>
          <w:iCs/>
          <w:i/>
        </w:rPr>
        <w:t xml:space="preserve">,</w:t>
      </w:r>
      <w:r>
        <w:t xml:space="preserve"> </w:t>
      </w:r>
      <w:r>
        <w:rPr>
          <w:iCs/>
          <w:i/>
        </w:rPr>
        <w:t xml:space="preserve">и ее здоровью ничто не угрожает.</w:t>
      </w:r>
    </w:p>
    <w:p>
      <w:pPr>
        <w:pStyle w:val="BodyText"/>
      </w:pPr>
      <w:r>
        <w:rPr>
          <w:iCs/>
          <w:i/>
        </w:rPr>
        <w:t xml:space="preserve">Прибывшими сотрудниками полиции</w:t>
      </w:r>
      <w:r>
        <w:t xml:space="preserve"> </w:t>
      </w:r>
      <w:r>
        <w:rPr>
          <w:iCs/>
          <w:i/>
        </w:rPr>
        <w:t xml:space="preserve">41-летний подозреваемый мужчина задержан на Ивановской улице</w:t>
      </w:r>
      <w:r>
        <w:t xml:space="preserve"> </w:t>
      </w:r>
      <w:r>
        <w:rPr>
          <w:iCs/>
          <w:i/>
        </w:rPr>
        <w:t xml:space="preserve">. В результате обыска в его квартире обнаружен и изъят</w:t>
      </w:r>
      <w:r>
        <w:t xml:space="preserve"> </w:t>
      </w:r>
      <w:r>
        <w:rPr>
          <w:iCs/>
          <w:i/>
        </w:rPr>
        <w:t xml:space="preserve">, предположительно,</w:t>
      </w:r>
      <w:r>
        <w:t xml:space="preserve"> </w:t>
      </w:r>
      <w:r>
        <w:rPr>
          <w:iCs/>
          <w:i/>
        </w:rPr>
        <w:t xml:space="preserve">стартовый пистолет.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Следствием ОМВД России по Тимирязевскому району г. Москвы возбуждено уголовное дело по признакам состава преступления, предусмотренного ч. 2 ст. 213 УК РФ «Хулиганство». Санкцией данной статьи предусмотрено наказание в виде лишения свободы на срок до 7 лет.</w:t>
      </w:r>
    </w:p>
    <w:p>
      <w:pPr>
        <w:pStyle w:val="BodyText"/>
      </w:pPr>
      <w:r>
        <w:rPr>
          <w:iCs/>
          <w:i/>
        </w:rPr>
        <w:t xml:space="preserve">В отношении подозреваемого избрана мера пресечения в виде домашнего ареста.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http://begovoy.mos.ru/objavleniya/security/detail/10013742.html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13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13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2025-07-10T18:04:57Z</dcterms:created>
  <dcterms:modified xsi:type="dcterms:W3CDTF">2025-07-10T18:04:57Z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