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субботний-обход-главы-управы-11.01.2025"/>
    <w:p>
      <w:pPr>
        <w:pStyle w:val="Heading3"/>
      </w:pPr>
      <w:r>
        <w:t xml:space="preserve">Субботний обход главы управы 11.01.2025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Actyalno/1d26d2c3-5fac-4277-ba77-84562a9a22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Actyalno/3f292e54-97fa-4d01-a867-1d57bab0aca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Actyalno/abfc263e-ad32-4480-9a4c-e51ba332f4fd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Actyalno/fafd9da2-3333-4ac5-8b3a-0b3b726336ae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Actyalno/689b3728-6d38-4396-a393-0945094026f9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http://begovoy.mos.ru/presscenter/calendar-of-events/detail/12755532.html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755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2755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2025-02-26T18:01:54Z</dcterms:created>
  <dcterms:modified xsi:type="dcterms:W3CDTF">2025-02-26T18:01:54Z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