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субботний-обход-главы-управы-30.11.2024"/>
    <w:p>
      <w:pPr>
        <w:pStyle w:val="Heading3"/>
      </w:pPr>
      <w:r>
        <w:t xml:space="preserve">Субботний обход главы управы 30.11.2024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Actyalno/обход%20фото%20(1)%20%2030.11.20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egovoy.mos.ru/www/Actyalno/обход%20фото%20(2)%20%2030.11.202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http://begovoy.mos.ru/presscenter/calendar-of-events/detail/12723145.html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Беговой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egovoy.mos.ru" TargetMode="External" /><Relationship Type="http://schemas.openxmlformats.org/officeDocument/2006/relationships/hyperlink" Id="rId26" Target="http://begovoy.mos.ru/presscenter/calendar-of-events/detail/127231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egovoy.mos.ru" TargetMode="External" /><Relationship Type="http://schemas.openxmlformats.org/officeDocument/2006/relationships/hyperlink" Id="rId26" Target="http://begovoy.mos.ru/presscenter/calendar-of-events/detail/127231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2025-07-28T09:06:03Z</dcterms:created>
  <dcterms:modified xsi:type="dcterms:W3CDTF">2025-07-28T09:06:03Z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